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RYTHM,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00853E404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00853E404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DOUBLE OR NOTHING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CALIFORNIA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227,995.00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227,995.00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227,995.00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9900"/>
          </w:cols>
          <w:pgMar w:left="320" w:top="166" w:right="519" w:bottom="0" w:gutter="0" w:footer="0" w:header="0"/>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Includes (i) 211,386 shares of common stock and (ii) 133,109 shares of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underlying pre-funded warrants, subject to a beneficial ownership limitation of 9.99%. The shares of common stock listed as beneficially owned in Rows 6, 8 and 9 and the percentage set forth in Row 11 give effect to such limitation.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00853E404</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Charles Bieler</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227,995.00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227,995.00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060"/>
          </w:cols>
          <w:pgMar w:left="320" w:top="166" w:right="51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227,995.00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9.9 %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Includes (i) 211,386 shares of common stock and (ii) 133,109 shares of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underlying pre-funded warrants, subject to a beneficial ownership limitation of 9.99%. The shares of common stock listed as beneficially owned in Rows 6, 8 and 9 and the percentage set forth in Row 11 give effect to such limitation.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00853E404</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Joel Gott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060"/>
          </w:cols>
          <w:pgMar w:left="320" w:top="111" w:right="51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227,995.00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227,995.00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227,995.00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9900"/>
          </w:cols>
          <w:pgMar w:left="320" w:top="111" w:right="519" w:bottom="0" w:gutter="0" w:footer="0" w:header="0"/>
          <w:type w:val="continuous"/>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Includes (i) 211,386 shares of common stock and (ii) 133,109 shares of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underlying pre-funded warrants, subject to a beneficial ownership limitation of 9.99%. The shares of common stock listed as beneficially owned in Rows 6, 8 and 9 and the percentage set forth in Row 11 give effect to such limitation.</w:t>
      </w:r>
    </w:p>
    <w:p>
      <w:pPr>
        <w:sectPr>
          <w:pgSz w:w="11900" w:h="16838" w:orient="portrait"/>
          <w:cols w:equalWidth="0" w:num="1">
            <w:col w:w="11060"/>
          </w:cols>
          <w:pgMar w:left="320" w:top="111" w:right="519" w:bottom="0" w:gutter="0" w:footer="0" w:header="0"/>
          <w:type w:val="continuous"/>
        </w:sectPr>
      </w:pPr>
    </w:p>
    <w:bookmarkStart w:id="3" w:name="page4"/>
    <w:bookmarkEnd w:id="3"/>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RYTHM,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2220 HICKS ROAD, SUITE 210, 2220 HICKS ROAD, SUITE 210, ROLLING MEADOWS, ILLINOIS, 60008.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340"/>
        <w:spacing w:after="0" w:line="253" w:lineRule="auto"/>
        <w:rPr>
          <w:sz w:val="20"/>
          <w:szCs w:val="20"/>
          <w:color w:val="auto"/>
        </w:rPr>
      </w:pPr>
      <w:r>
        <w:rPr>
          <w:rFonts w:ascii="Times New Roman" w:cs="Times New Roman" w:eastAsia="Times New Roman" w:hAnsi="Times New Roman"/>
          <w:sz w:val="21"/>
          <w:szCs w:val="21"/>
          <w:color w:val="auto"/>
        </w:rPr>
        <w:t>This statement is being filed by (i) Double or Nothing LLC, a California limited liability company ("DON"), (ii) Charles Bieler, and (iii) Joel Gott ("Mr. Bieler" and "Mr. Gott," together with DON, the "Reporting Persons"). Mr.</w:t>
      </w:r>
    </w:p>
    <w:p>
      <w:pPr>
        <w:spacing w:after="0" w:line="1" w:lineRule="exact"/>
        <w:rPr>
          <w:sz w:val="20"/>
          <w:szCs w:val="20"/>
          <w:color w:val="auto"/>
        </w:rPr>
      </w:pPr>
    </w:p>
    <w:p>
      <w:pPr>
        <w:ind w:left="920" w:right="40" w:hanging="912"/>
        <w:spacing w:after="0" w:line="233"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Bieler and Mr. Gott are the members of DON. As such, Mr. Bieler and Mr. Gott may each be deemed to be the beneficial owner of all shares of Common Stock held by DON. The foregoing should not be construed in and of itself as an admission by any Reporting Person as to beneficial ownership of shares of Common Stock owned by another Reporting Person. Each of the Reporting Persons disclaim beneficial ownership of these shares, except to the extent of its or his pecuniary interest in such shares, if any.</w:t>
      </w:r>
    </w:p>
    <w:p>
      <w:pPr>
        <w:sectPr>
          <w:pgSz w:w="11900" w:h="16838" w:orient="portrait"/>
          <w:cols w:equalWidth="0" w:num="1">
            <w:col w:w="11120"/>
          </w:cols>
          <w:pgMar w:left="360" w:top="567" w:right="419" w:bottom="0" w:gutter="0" w:footer="0" w:header="0"/>
        </w:sect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 Box 539, Saint Helena, CA 94574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DON is a California limited liability company. Each of Mr. Bieler and Mr. Gott is an individual who is a citizen of the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$0.001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00853E404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200"/>
          </w:cols>
          <w:pgMar w:left="360" w:top="567" w:right="419" w:bottom="0" w:gutter="0" w:footer="0" w:header="0"/>
          <w:type w:val="continuous"/>
        </w:sect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340"/>
        <w:spacing w:after="0" w:line="253" w:lineRule="auto"/>
        <w:rPr>
          <w:sz w:val="20"/>
          <w:szCs w:val="20"/>
          <w:color w:val="auto"/>
        </w:rPr>
      </w:pPr>
      <w:r>
        <w:rPr>
          <w:rFonts w:ascii="Times New Roman" w:cs="Times New Roman" w:eastAsia="Times New Roman" w:hAnsi="Times New Roman"/>
          <w:sz w:val="21"/>
          <w:szCs w:val="21"/>
          <w:color w:val="auto"/>
        </w:rPr>
        <w:t>Row 9 of each Reporting Person's cover page to this Schedule 13G sets forth the aggregate number of shares of securities of the Issuer beneficially owned by such Reporting Person as of December 31, 2025 and is incorporated</w:t>
      </w:r>
    </w:p>
    <w:p>
      <w:pPr>
        <w:spacing w:after="0" w:line="1" w:lineRule="exact"/>
        <w:rPr>
          <w:sz w:val="20"/>
          <w:szCs w:val="20"/>
          <w:color w:val="auto"/>
        </w:rPr>
      </w:pPr>
    </w:p>
    <w:p>
      <w:pPr>
        <w:ind w:left="920" w:right="20" w:hanging="912"/>
        <w:spacing w:after="0" w:line="245" w:lineRule="auto"/>
        <w:tabs>
          <w:tab w:leader="none" w:pos="92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herein by reference. The pre-funded warrants held by DON contain provisions which precludes the exercise of such pre-funded warrants to the extent that, following exercise, the holder, together with its affiliates and other attribution parties, would own more than 9.99% of the common stock outstanding immediately following exercise. The shares of common stock listed as beneficially owned in Rows 6, 8 and 9 of the cover page for each Reporting Person and the percentage set forth in Row 11 of the cover page for each Reporting Person give effect to such limitation.</w:t>
      </w:r>
    </w:p>
    <w:p>
      <w:pPr>
        <w:spacing w:after="0" w:line="1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120"/>
          </w:cols>
          <w:pgMar w:left="360" w:top="567" w:right="419" w:bottom="0" w:gutter="0" w:footer="0" w:header="0"/>
          <w:type w:val="continuous"/>
        </w:sectPr>
      </w:pPr>
    </w:p>
    <w:bookmarkStart w:id="4" w:name="page5"/>
    <w:bookmarkEnd w:id="4"/>
    <w:p>
      <w:pPr>
        <w:ind w:left="920" w:right="180"/>
        <w:spacing w:after="0" w:line="256" w:lineRule="auto"/>
        <w:rPr>
          <w:sz w:val="20"/>
          <w:szCs w:val="20"/>
          <w:color w:val="auto"/>
        </w:rPr>
      </w:pPr>
      <w:r>
        <w:rPr>
          <w:rFonts w:ascii="Times New Roman" w:cs="Times New Roman" w:eastAsia="Times New Roman" w:hAnsi="Times New Roman"/>
          <w:sz w:val="22"/>
          <w:szCs w:val="22"/>
          <w:color w:val="auto"/>
        </w:rPr>
        <w:t>As of December 31, 2025, each of the Reporting Persons may be deemed to be the beneficial owner of 9.99% of the total number of shares of common stock of the Issuer outstanding. %</w:t>
      </w: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355"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355"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DOUBLE OR NOTHING LLC</w:t>
      </w:r>
    </w:p>
    <w:p>
      <w:pPr>
        <w:spacing w:after="0" w:line="152" w:lineRule="exact"/>
        <w:rPr>
          <w:sz w:val="20"/>
          <w:szCs w:val="20"/>
          <w:color w:val="auto"/>
        </w:rPr>
      </w:pPr>
    </w:p>
    <w:p>
      <w:pPr>
        <w:ind w:left="2340"/>
        <w:spacing w:after="0"/>
        <w:tabs>
          <w:tab w:leader="none" w:pos="3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Joel Gott</w:t>
      </w:r>
    </w:p>
    <w:p>
      <w:pPr>
        <w:spacing w:after="0" w:line="44"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Name/Title: Manager</w:t>
      </w:r>
    </w:p>
    <w:p>
      <w:pPr>
        <w:spacing w:after="0" w:line="44" w:lineRule="exact"/>
        <w:rPr>
          <w:sz w:val="20"/>
          <w:szCs w:val="20"/>
          <w:color w:val="auto"/>
        </w:rPr>
      </w:pPr>
    </w:p>
    <w:p>
      <w:pPr>
        <w:ind w:left="2340"/>
        <w:spacing w:after="0"/>
        <w:tabs>
          <w:tab w:leader="none" w:pos="3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02/05/2026</w:t>
      </w:r>
    </w:p>
    <w:p>
      <w:pPr>
        <w:spacing w:after="0" w:line="1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Charles Bieler</w:t>
      </w:r>
    </w:p>
    <w:p>
      <w:pPr>
        <w:spacing w:after="0" w:line="152"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Charles Bieler</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Name/Title: Charles Bieler</w:t>
      </w:r>
    </w:p>
    <w:p>
      <w:pPr>
        <w:spacing w:after="0" w:line="44"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02/05/2026</w:t>
      </w:r>
    </w:p>
    <w:p>
      <w:pPr>
        <w:spacing w:after="0" w:line="1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Joel Gott</w:t>
      </w:r>
    </w:p>
    <w:p>
      <w:pPr>
        <w:spacing w:after="0" w:line="152" w:lineRule="exact"/>
        <w:rPr>
          <w:sz w:val="20"/>
          <w:szCs w:val="20"/>
          <w:color w:val="auto"/>
        </w:rPr>
      </w:pPr>
    </w:p>
    <w:p>
      <w:pPr>
        <w:ind w:left="2340"/>
        <w:spacing w:after="0"/>
        <w:tabs>
          <w:tab w:leader="none" w:pos="3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Joel Gott</w:t>
      </w:r>
    </w:p>
    <w:p>
      <w:pPr>
        <w:spacing w:after="0" w:line="44"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Name/Title: Joel Gott</w:t>
      </w:r>
    </w:p>
    <w:p>
      <w:pPr>
        <w:spacing w:after="0" w:line="44" w:lineRule="exact"/>
        <w:rPr>
          <w:sz w:val="20"/>
          <w:szCs w:val="20"/>
          <w:color w:val="auto"/>
        </w:rPr>
      </w:pPr>
    </w:p>
    <w:p>
      <w:pPr>
        <w:ind w:left="2340"/>
        <w:spacing w:after="0"/>
        <w:tabs>
          <w:tab w:leader="none" w:pos="3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02/05/2026</w:t>
      </w:r>
    </w:p>
    <w:p>
      <w:pPr>
        <w:sectPr>
          <w:pgSz w:w="11900" w:h="16838" w:orient="portrait"/>
          <w:cols w:equalWidth="0" w:num="1">
            <w:col w:w="11140"/>
          </w:cols>
          <w:pgMar w:left="360" w:top="355" w:right="399" w:bottom="0" w:gutter="0" w:footer="0" w:header="0"/>
          <w:type w:val="continuous"/>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9"/>
      <w:numFmt w:val="bullet"/>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2026-02-05T13:05:35Z</dcterms:created>
  <dcterms:modified xsi:type="dcterms:W3CDTF">2026-02-05T13:05:35Z</dcterms:modified>
</cp:coreProperties>
</file>