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27, 2024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AGRIFY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24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27, 2024, Agrify Corporation (the “Company”) entered into a placement agency agreement (the “Agency Agreement”) with Alexander Capital, LP as placement agent (the “Placement Agent”), pursuant to which the Company agreed to issue and sell an aggregate of 2,760,000 shares of its common stock, and, in lieu of common stock to certain investors that so chose, pre-funded warrants (the “Pre-Funded Warrants”) to purchase 3,963,684 shares of its common stock (the “Offering”). The public offering price for each share of common stock is $0.38, and the offering price for each Pre-Funded Warrant is $0.379, which equals the public offering price per share of the common stock, less the $0.001 per share exercise price of each Pre-Funded Warrant. The Offering was made pursuant to a registration statement on Form S-1 (File No. 333-276724) that was filed by the Company with the Securities and Exchange Commission (“SEC”) on January 26, 2024 and declared effective by the SEC on February 14, 2024. Raymond Chang, the Chairman and Chief Executive Officer of the Company, participated in the offering on the same terms as other investors.</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Pre-Funded Warrants are exercisable at any time. A holder of Pre-Funded Warrants may not exercise the warrant if the holder, together with its affiliates, would beneficially own more than 4.99% (or such other percentage, up to 9.99%, as may be required by the investor) of the number of shares of common stock outstanding immediately after giving effect to such exercise. A holder of Pre-Funded Warrants may increase or decrease this percentage, but not in excess of 9.99%, by providing at least 61 days’ prior notice to the Company.</w:t>
      </w:r>
    </w:p>
    <w:p>
      <w:pPr>
        <w:spacing w:after="0" w:line="1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Pursuant to the terms of the Agency Agreement, the Company will pay the Placement Agent a cash transaction fee equal to 7.0% of the aggregate gross proceeds to us from the sale of the securities in the Offering. In addition, the Company will reimburse the Placement Agent for a certain amount of its accountable expenses, including the fees and disbursements of the Placement Agent’s counsel, not to exceed $100,000 in the aggregate. Additionally, at closing the Company will issue to the Placement Agent common stock purchase warrants (the “Placement Agent Warrants”) covering a number of securities equal to one percent (1.0%) of the total number of securities being sold and/or issued in the Offering. The Placement Agent Warrants will be non-exercisable for one hundred eighty (180) days beginning on the date of commencement of sales of the securities being offered in this offering. Following</w:t>
      </w:r>
    </w:p>
    <w:p>
      <w:pPr>
        <w:spacing w:after="0" w:line="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this one hundred eighty (180) day period, the Placement Agent Warrants will be exercisable until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year anniversary of commencement of sales of the securities being offering in this offering. The Placement Agent Warrants will be exercisable at a price per share of $0.38, which is equal to 100% of the price of the securities paid by the purchasers in connection with this offering. The Placement Agent Warrants will not be redeemable. The Placement Agent Warrants (and the underlying securities) may not be sold, transferred, assigned, pledged, or hypothecated, or be the subject of any hedging, short sale, derivative, put, or call transaction that would result in the effective economic disposition of the Placement Agent Warrants (or the underlying securities) for a period of one hundred eighty (180) days beginning on the date of commencement of sales of the securities being offered in the offering. The Placement Agent Warrants, however, may be assigned, in whole or in part, to any successor, officer or member of the Placement Agent (or to officers or partners of any such successor or member) pursuant to FINRA Rule 5110(e)(2). There are no registration rights associated with the Placement Agent Warrants. Additionally, the Company granted a six-month right of first refusal for certain financings to the Placement Agent.</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$2.2 million, after deducting estimated Placement Agent fees and commissions and estimated expenses. The Company intends to use the net proceeds from the Offering for working capital and general corporate purposes, which may include capital expenditures and repayment of debt. The Company expects the Offering to close on February 28, 2024, subject to customary closing conditions.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Agency Agreement, the form of Pre-Funded Warrant, and the form of Placement Agent Warrant are filed as Exhibits 1.1, 4.1 and 4.2, respectively, to this Current Report on Form 8-K, and the foregoing descriptions of the terms of the Agency Agreement, the form of Pre-Funded Warrant, and the form of Placement Agent Warrant are qualified in their entirety by reference to such exhibits.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Agency Agreement contains representations and warranties that the parties made to, and solely for the benefit of, the other in the context of all of the terms and conditions of that agreement and in the context of the specific relationship between the parties. The provisions of the Agency Agreement, including the representations and warranties contained therein, are not for the benefit of any party other than the parties to such agreement and is not intended as a document for investors and the public to obtain factual information about the current state of affairs of the parties to such agreement. Rather, investors and the public should look to other disclosures contained in the Company’s filings with the Securities and Exchange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February 28, 2024, the Company issued a press release announcing the pricing of the Offering. A copy of the press release is filed as Exhibit 99.1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files or furnishes, as applicable,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Placement Agency Agreement between the Company and Alexander Capital, LP, dated February 27, 2024</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996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Form of Pre-Funded Warrant (incorporated by reference to Exhibit 4.21 to Amendment No. 1 to the Company’s Registration Statement on</w:t>
              </w:r>
            </w:hyperlink>
          </w:p>
        </w:tc>
        <w:tc>
          <w:tcPr>
            <w:tcW w:w="140" w:type="dxa"/>
            <w:vAlign w:val="bottom"/>
            <w:tcBorders>
              <w:bottom w:val="single" w:sz="8" w:color="CCEEFF"/>
            </w:tcBorders>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Form S-1 filed with the Securities and Exchange Commission on February 8,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Form of Placement Agent Warrant (incorporated by reference to Exhibit 4.22 to Amendment No. 2 to the Company’s Registration</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Statement on Form S-1 filed with the Securities and Exchange Commission on February 14, 2024).</w:t>
              </w:r>
            </w:hyperlink>
          </w:p>
        </w:tc>
        <w:tc>
          <w:tcPr>
            <w:tcW w:w="7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the Company dated February 28,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February 28,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Raymond Nobu Chang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between Alexander Capital, L.P.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the Placement Agent shall serve as the exclusive placement agent for the Company, on a “reasonable best efforts” basis, in connection with the proposed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to certain purchasers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of up to an aggregate of (i) 2,760,000 shares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3,963,684 pre-funded warrants (each a “</w:t>
      </w:r>
      <w:r>
        <w:rPr>
          <w:rFonts w:ascii="Times New Roman" w:cs="Times New Roman" w:eastAsia="Times New Roman" w:hAnsi="Times New Roman"/>
          <w:sz w:val="18"/>
          <w:szCs w:val="18"/>
          <w:b w:val="1"/>
          <w:bCs w:val="1"/>
          <w:color w:val="auto"/>
        </w:rPr>
        <w:t>Pre-Funded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with each Pre-Funded Warrant exercisable to purchase one share of Common Stock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at an exercise price of $0.001 per share. The Shares, the Pre-Funded Warrants, and the Pre-Funded Warrant Shares are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terms of the Placement shall be mutually agreed upon by the Company and the Purchasers, and nothing herein constitutes that the Placement Agent would have the power or authority to bind the Company or any Purchaser, or an obligation for the Company to issue any Securities or complete the Placement. The purchase price to the Purchasers for each Share is $0.38 and the purchase price to the Purchasers for each Pre-Funded Warrant is $0.379. The Placement Agent may retain other brokers or dealers to act as sub-agents or selected-dealers on its behalf in connection with the Placement; provided, however, that the Company shall first approve any such sub-agents. The sale of Securities to any Purchaser will be evidenced by subscription agreements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between the Company and each Purchaser, in a form reasonably acceptable to the Company and the Purchaser. Prior to the signing of any Subscription Agreement, officers of the Company will be available to answer inquiries from prospective Purchasers.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REPRESENTATIONS AND WARRANTIES OF THE COMPANY; COVENANTS OF THE COMPANY.</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xml:space="preserve"> The Company represents and warrants that there are no affiliations with any FINRA member firm among the Company’s officers, directors or, to the knowledge of the Company, any five percent (5%) or greater securityholder of the Company.</w:t>
      </w:r>
    </w:p>
    <w:p>
      <w:pPr>
        <w:spacing w:after="0" w:line="1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S-1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January 26, 2024 (File No. 333-276724), as amended on February 7, 2024 and February 14, 2024, and declared effective on February 14, 2024 for the registration of the Securities under the Securities Act. Following the determination of pricing among the Company and the prospective Purchasers introduced to the Company by Placement Agent, the Company will file with the Commission pursuant to Rules 430A and 424(b) under the Securities Act, and the rules and regulations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of the Commission promulgated thereunder, a final prospectus relating to the placement of the Securities, their respective pricings and the plan of distribution thereof and will advise the Placement Agent of all further information (financial and other) with respect to the Company required to be set forth therein. Such registration statement, at any given time, including the exhibits thereto filed at such time, as amended at such time (and including any registration statement prepared and filed by the Company in accordance with Rule 462(b) pursuant to the Securities Act), is hereinafter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such prospectus in the form in which it, appears in the Registration Statement at the time of effectiveness, is hereinafter called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final prospectus, in the form in which it will be filed with the Commission pursuant to Rules 430A and/or 424(b) (including the Preliminary Prospectus as it may be amended or supplemented) is hereinafter called the “</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The Registration Statement at the time it originally became effective is hereinafter called the “</w:t>
      </w:r>
      <w:r>
        <w:rPr>
          <w:rFonts w:ascii="Times New Roman" w:cs="Times New Roman" w:eastAsia="Times New Roman" w:hAnsi="Times New Roman"/>
          <w:sz w:val="18"/>
          <w:szCs w:val="18"/>
          <w:b w:val="1"/>
          <w:bCs w:val="1"/>
          <w:color w:val="auto"/>
        </w:rPr>
        <w:t>Original Registration Statement</w:t>
      </w:r>
      <w:r>
        <w:rPr>
          <w:rFonts w:ascii="Times New Roman" w:cs="Times New Roman" w:eastAsia="Times New Roman" w:hAnsi="Times New Roman"/>
          <w:sz w:val="18"/>
          <w:szCs w:val="18"/>
          <w:color w:val="auto"/>
        </w:rPr>
        <w:t>.” Any reference in this Agreement to the Registration Statement, the Original Registration Statement, the Preliminary Prospectus or the Final Prospectus shall be deemed to refer to and include the documents incorporated by reference therein (the “</w:t>
      </w:r>
      <w:r>
        <w:rPr>
          <w:rFonts w:ascii="Times New Roman" w:cs="Times New Roman" w:eastAsia="Times New Roman" w:hAnsi="Times New Roman"/>
          <w:sz w:val="18"/>
          <w:szCs w:val="18"/>
          <w:b w:val="1"/>
          <w:bCs w:val="1"/>
          <w:color w:val="auto"/>
        </w:rPr>
        <w:t>Incorporated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if any, which were or are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at any given time, as the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and any reference in this Agreement to the terms “amend,” “amendment” or “supplement” with respect to the Registration Statement, the Original Registration Statement, the Preliminary Prospectus or the Final Prospectus shall be deemed to refer to and include the filing of any document under the Exchange Act after the date of this Agreement, or the issue date of the Preliminary Prospectus or the Final Prospectus, as the case may be, deemed to be incorporated therein by reference. All references in this Agreement to financial statements and schedules and other information which is “contained,” “included,” “described,” “referenced,” “set forth” or “stated” in the Registration Statement, the Preliminary Prospectus or the Final Prospectus (and all other references of like import) shall be deemed to mean and include all such financial statements and schedules and other information which is or is deemed to be incorporated by reference in the Registration Statement, the Preliminary Prospectus or the Final Prospectus, as the case may be. As used in this paragraph and elsewhere in this Agreement, “</w:t>
      </w:r>
      <w:r>
        <w:rPr>
          <w:rFonts w:ascii="Times New Roman" w:cs="Times New Roman" w:eastAsia="Times New Roman" w:hAnsi="Times New Roman"/>
          <w:sz w:val="18"/>
          <w:szCs w:val="18"/>
          <w:b w:val="1"/>
          <w:bCs w:val="1"/>
          <w:color w:val="auto"/>
        </w:rPr>
        <w:t>Time of Sale Disclosure Package</w:t>
      </w:r>
      <w:r>
        <w:rPr>
          <w:rFonts w:ascii="Times New Roman" w:cs="Times New Roman" w:eastAsia="Times New Roman" w:hAnsi="Times New Roman"/>
          <w:sz w:val="18"/>
          <w:szCs w:val="18"/>
          <w:color w:val="auto"/>
        </w:rPr>
        <w:t>” means the Preliminary Prospectus, the final terms of the Offering provided to the Purchasers (orally or in writing), and any issuer free writing prospectus as defined in Rule 433 of the Act (each, an “</w:t>
      </w:r>
      <w:r>
        <w:rPr>
          <w:rFonts w:ascii="Times New Roman" w:cs="Times New Roman" w:eastAsia="Times New Roman" w:hAnsi="Times New Roman"/>
          <w:sz w:val="18"/>
          <w:szCs w:val="18"/>
          <w:b w:val="1"/>
          <w:bCs w:val="1"/>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if any, that the parties hereto shall hereafter expressly agree in writing to treat as part of the Time of Sale Disclosure Package. The term “</w:t>
      </w:r>
      <w:r>
        <w:rPr>
          <w:rFonts w:ascii="Times New Roman" w:cs="Times New Roman" w:eastAsia="Times New Roman" w:hAnsi="Times New Roman"/>
          <w:sz w:val="18"/>
          <w:szCs w:val="18"/>
          <w:b w:val="1"/>
          <w:bCs w:val="1"/>
          <w:color w:val="auto"/>
        </w:rPr>
        <w:t>any Prospectus</w:t>
      </w:r>
      <w:r>
        <w:rPr>
          <w:rFonts w:ascii="Times New Roman" w:cs="Times New Roman" w:eastAsia="Times New Roman" w:hAnsi="Times New Roman"/>
          <w:sz w:val="18"/>
          <w:szCs w:val="18"/>
          <w:color w:val="auto"/>
        </w:rPr>
        <w:t>” shall mean, as the context requires, the Preliminary Prospectus, the Final Prospectus and any supplement to either thereof.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received any notice that the Commission has issued or intends to issue a stop order suspending the effectiveness of the Registration Statement or the use of the Preliminary Prospectus or the Final Prospectus or intends to commence a proceeding for any such purpose.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t>The Original Registration Statement, as amended,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applicable Rules and Regulations and did not contain any untrue statement of a material fact or omit to state a material fact required to be stated therein or necessary to make the statements therein not misleading. The Final Prospectus, as of its date, complied or will comply in all material respects with the Securities Act and the applicable Rules and Regulations. The Final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and the Subscription Agreements, there are no documents required to be filed with the Commission in connection with the transaction contemplated hereby that (i) have not been filed as required pursuant to the Securities Act or (ii) will not be filed within the requisite time period under the Rules and Regulations. Except for this Agreement and the Subscription Agreements, there are no contracts or other documents required to be described in the Final Prospectus, or to be filed as exhibits or schedules to the Registration Statement, which have not been described or filed as required. The foregoing shall not apply to statements in, or omissions from, any such document made in reliance upon, and in conformity with, information furnished to the Company by the Placement Agent specifically for use in the preparation thereof.</w:t>
      </w:r>
    </w:p>
    <w:p>
      <w:pPr>
        <w:spacing w:after="0" w:line="1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directors and officers has distributed and none of them will distribute, prior to the Closing Date, any offering material in connection with the offering and sale of the Securities other than the Time of Sale Disclosure Package.</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No forward-looking statement (within the meaning of Section 27A of the Securities Act and Section 21E of the Exchange Act (“</w:t>
      </w:r>
      <w:r>
        <w:rPr>
          <w:rFonts w:ascii="Times New Roman" w:cs="Times New Roman" w:eastAsia="Times New Roman" w:hAnsi="Times New Roman"/>
          <w:sz w:val="18"/>
          <w:szCs w:val="18"/>
          <w:b w:val="1"/>
          <w:bCs w:val="1"/>
          <w:u w:val="single" w:color="auto"/>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Statement</w:t>
      </w:r>
      <w:r>
        <w:rPr>
          <w:rFonts w:ascii="Times New Roman" w:cs="Times New Roman" w:eastAsia="Times New Roman" w:hAnsi="Times New Roman"/>
          <w:sz w:val="18"/>
          <w:szCs w:val="18"/>
          <w:color w:val="auto"/>
        </w:rPr>
        <w:t>”) contained in the Time of Sale Disclosure Package has been made or reaffirmed without a reasonable basis or has been disclosed other than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xml:space="preserve"> The Company covenants and agrees to use commercially reasonable efforts in order to continue to retain (i) a firm of independent Public Company Accounting Oversight Board (PCAOB) registered public accountants for a period of at least five (5) years after the Closing Date and (ii) a competent transfer agent with respect to the Common Stock for a period of five (5) years after the Closing Date. From the date hereof until 180 days after the Closing Date, without the prior written consent of the Placement Agent, neither the Company nor any Subsidiary shall issue, enter into any agreement to issue or announce the issuance or proposed issuance of any shares of Common Stock or any securities of the Company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Notwithstanding the foregoing, this Section 1.B shall not apply in respect of any issuance of (a) shares of Common Stock, restricted stock units or options, including the shares of Common Stock underlying the restricted stock units or options, to employees, officers, consultants or directors of the Company pursuant to any stock or option plan or arrangement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under the Subscription Agreements and/or other securities exercisable or exchangeable for or convertible into shares of Common Stock issued and outstanding on the date of this Agreement, and (c) securities pursuant to merger, acquisition or strategic transactions approved by a majority of the disinterested directors of the Company.</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Registration Statement Matters.</w:t>
      </w:r>
      <w:r>
        <w:rPr>
          <w:rFonts w:ascii="Times New Roman" w:cs="Times New Roman" w:eastAsia="Times New Roman" w:hAnsi="Times New Roman"/>
          <w:sz w:val="18"/>
          <w:szCs w:val="18"/>
          <w:color w:val="auto"/>
        </w:rPr>
        <w:t xml:space="preserve"> The Company will advise the Placement Agent promptly after it receives notice thereof of the time when any amendment to the Registration Statement has been filed or becomes effective or any supplement to the Final Prospectus has been filed and will furnish the Placement Agent with copies thereof. The Company will file promptly all reports and any definitive proxy or information statements required to be filed by the Company with the Commission pursuant to Section 13(a), 14 or 15(d) of the Exchange Act subsequent to the date of any Prospectus and for so long as the delivery of a prospectus is required in connection with the Offering. The Company will advise the Placement Agent, promptly after it receives notice thereof (i) of any request by the Commission to amend the Registration Statement or to amend or supplement any Prospectus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Preliminary Prospectus or the Final Prospectus or any prospectus supplement or any amendment or supplement thereto or any post-effective amendment to the Registration Statement, of the suspension of the qualification of the Securities for offering or sale in any jurisdiction, of the institution or threatened institution of any proceeding for any such purpose, or of any request by the Commission for the amending or supplementing of the Registration Statement or a Prospectus or for additional information.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Commission.</w:t>
      </w:r>
    </w:p>
    <w:p>
      <w:pPr>
        <w:spacing w:after="0" w:line="1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Amendments and Other Matters.</w:t>
      </w:r>
      <w:r>
        <w:rPr>
          <w:rFonts w:ascii="Times New Roman" w:cs="Times New Roman" w:eastAsia="Times New Roman" w:hAnsi="Times New Roman"/>
          <w:sz w:val="18"/>
          <w:szCs w:val="18"/>
          <w:color w:val="auto"/>
        </w:rPr>
        <w:t xml:space="preserve"> The Company will comply with the Securities Act and the Exchange Act, and the rules and regulations of the Commission thereunder, so as to permit the completion of the distribution of the Securities as contemplated in this Agreement, the Incorporated Documents and any Prospectus. If during the period in which a prospectus is required by law to be delivered in connection with the distribution of Securities contemplated by the Incorporated Documents or any Prospectus (the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any event shall occur as a result of which, in the judgment of the Company or in the opinion of the Placement Agent or counsel for the Placement Agent, it becomes necessary to amend or supplement the Incorporated Documents or any Prospectus in order to make the statements therein, in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Offering, the Company will furnish the Placement Agent with a copy of such proposed amendment or supplement and will not file any such amendment or supplement to which the Placement Agent reasonably objects.</w:t>
      </w:r>
    </w:p>
    <w:p>
      <w:pPr>
        <w:spacing w:after="0" w:line="19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xml:space="preserve"> The Company will furnish the Placement Agent, without charge, during the period beginning on the date hereof and ending on the Closing Date, as many copies of any Prospectus or prospectus supplement and any amendments and supplements thereto, as the Placement Agent may reasonably request.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No Manipulation.</w:t>
      </w:r>
      <w:r>
        <w:rPr>
          <w:rFonts w:ascii="Times New Roman" w:cs="Times New Roman" w:eastAsia="Times New Roman" w:hAnsi="Times New Roman"/>
          <w:sz w:val="18"/>
          <w:szCs w:val="18"/>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SECTION 2. REPRESENTATIONS OF THE PLACEMENT AGENT. The Placement Agent represents and warrants that it (i) is a member in good standing of FINRA, (ii) is registered as a broker/dealer under the Exchange Act, (iii) is licensed as a broker/dealer under the laws of the United States of America, applicable to the offers and sales of the Securities by the Placement Agent, (iv) is and will be a corporate body validly existing under the laws of its place of incorporation, and (v) 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 AGREEMENT TO ACT AS PLACEMENT AGENT; COMPENSATION.</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pursuant to the Registration Statement, with the terms of such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Purchasers.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the Securities and the Company shall have the sole right to accept offers to purchase the Securities and may reject any such offer, in whole or in part. Subject to the terms and conditions hereof, payment of the purchase price for, and delivery of, the Securities shall be made at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Unless otherwise requested by a Purchaser, on the Closing Date, the Company shall issue the Shares directly to the account designated by the Placement Agent and, upon receipt of such Shares, the Placement Agent shall electronically deliver such Shares to the applicable Purchaser and payment shall be made by the Placement Agent (or its clearing firm) by wire transfer to the Company, and delivery of the Pre-Funded Warrants shall be made to the applicable Purchaser.</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 In consideration of the services to be provided for hereunder, the Company shall pay to the Placement Agent and/or their respective designees a cash fee of seven percent (7.0%) of the aggregate gross proceeds raised from the sale of the Securities at the Closing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The Cash Fee shall be paid on the Closing Date. The Company will reimburse the Placement Agent for a certain amount of its accountable expenses including actual accountable road show expenses for the Offering; the cost associated with the Placement Agent’s use of book-building and compliance software for the Offering, reasonable and documented fees and disbursements of the Placement Agent’s counsel up to an amount of $75,000 (which maximum shall apply solely to such fees and disbursements of counsel and not to other fees and expenses provided for in this paragraph); background checks of the Company’s officers and directors; preparation of bound volumes and Lucite cube mementos in such quantities as the Placement Agent may reasonably request; provided that these actual accountable expenses of the underwriter shall not exceed $100,000, including the fees and disbursements of the Placement Agent’s counsel. The Placement Agent acknowledges it received $25,000 as an advance to be applied towards the accountable expenses (the “</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In the event the Offering is terminated, the Advance received against reasonable out-of-pocket expenses incurred in connection with the Offering will be returned to the issuer to the extent not actually incurred in accordance with FINRA Rule 5110(f)(2)(C).The Placement Agent reserves the right to reduce any item of compensation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69" w:lineRule="auto"/>
        <w:rPr>
          <w:sz w:val="20"/>
          <w:szCs w:val="20"/>
          <w:color w:val="auto"/>
        </w:rPr>
      </w:pPr>
      <w:r>
        <w:rPr>
          <w:rFonts w:ascii="Times New Roman" w:cs="Times New Roman" w:eastAsia="Times New Roman" w:hAnsi="Times New Roman"/>
          <w:sz w:val="17"/>
          <w:szCs w:val="17"/>
          <w:color w:val="auto"/>
        </w:rPr>
        <w:t>C. The Company shall, at the Closing, grant to Alexander Capital, L.P (or such other recipient as designated by Placement Agent) securities purchase warrants (the “</w:t>
      </w:r>
      <w:r>
        <w:rPr>
          <w:rFonts w:ascii="Times New Roman" w:cs="Times New Roman" w:eastAsia="Times New Roman" w:hAnsi="Times New Roman"/>
          <w:sz w:val="17"/>
          <w:szCs w:val="17"/>
          <w:b w:val="1"/>
          <w:bCs w:val="1"/>
          <w:color w:val="auto"/>
        </w:rPr>
        <w:t>Placement Agent Warrants</w:t>
      </w:r>
      <w:r>
        <w:rPr>
          <w:rFonts w:ascii="Times New Roman" w:cs="Times New Roman" w:eastAsia="Times New Roman" w:hAnsi="Times New Roman"/>
          <w:sz w:val="17"/>
          <w:szCs w:val="17"/>
          <w:color w:val="auto"/>
        </w:rPr>
        <w:t xml:space="preserve">”) covering a number of Securities equal to one percent (1.0%) of the total number of Securities being sold and/or issued in the Placement. The form of the Placement Agent Warrants is set forth as </w:t>
      </w:r>
      <w:r>
        <w:rPr>
          <w:rFonts w:ascii="Times New Roman" w:cs="Times New Roman" w:eastAsia="Times New Roman" w:hAnsi="Times New Roman"/>
          <w:sz w:val="17"/>
          <w:szCs w:val="17"/>
          <w:u w:val="single" w:color="auto"/>
          <w:color w:val="auto"/>
        </w:rPr>
        <w:t>Addendum A</w:t>
      </w:r>
      <w:r>
        <w:rPr>
          <w:rFonts w:ascii="Times New Roman" w:cs="Times New Roman" w:eastAsia="Times New Roman" w:hAnsi="Times New Roman"/>
          <w:sz w:val="17"/>
          <w:szCs w:val="17"/>
          <w:color w:val="auto"/>
        </w:rPr>
        <w:t xml:space="preserve"> hereto. The Placement Agent Warrants will be non-exercisable for one hundred eighty (180) days beginning on the date of commencement of sales of the securities being offering in the Offering. Following this (180) day period, the Placement Agent Warrants will be exercisable until the fifth (5th) year anniversary of commencement of sales of the securities being offering in the Offering. The Placement Agent Warrants will be exercisable at a price per share equal to 100% of the price of the Securities paid by the Purchasers in connection with the Placement. The Placement Agent Warrants shall not be redeemable. The Placement Agent Warrants (and the underlying securities) may not be sold, transferred, assigned, pledged, or hypothecated, or be the subject of any hedging, short sale, derivative, put, or call transaction that would result in the effective economic disposition of the Placement Agent Warrants (or the underlying securities) for a period of one hundred eighty (180) days beginning on the date of commencement of sales of the securities being offering in the Offering. The Placement Agent Warrants, however, may be assigned, in whole or in part, to any successor, officer or member of the Placement Agent (or to officers or partners of any such successor or member) pursuant to FINRA Rule 5110(e)(2). There are no registration rights associated with the Placement Agent Warrants. The Placement Agent Warrants may be exercised in whole or in part, shall provide for “cashless” exercise, and shall provide for customary anti-dilution and price protection.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INDEMNIFICATION.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To the extent permitted by law, with respect to the Securities, the Company will indemnify each Placement Agent and its affiliates, directors, officers, employees, members and controlling persons (within the meaning of Section 15 of the Securities Act or Section 20 of the Exchange Act) against all losses, claims, damages, expenses and liabilities, as the same are incurred (including the reasonable fees and expenses of counsel), relating to or arising out of its activities hereunder or pursuant to this Agreement, except to the extent that any losses, claims, damages, expenses or liabilities (or actions in respect thereof) are found in a final judgment (not subject to appeal) by a court of law to have resulted primarily and directly from any Placement Agent’s willful misconduct, bad faith or gross negligence in performing the services described herein.</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 Promptly after receipt by a Placement Agent of notice of any claim or the commencement of any action or proceeding with respect to which such Placement Agent is entitled to indemnity hereunder, the Placement Agent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a Placement Agent, the Company will assume the defense of such action or proceeding and will employ counsel reasonably satisfactory to such Placement Agent and will pay the reasonable fees and expenses of such counsel. Notwithstanding the preceding sentence, any Placement Agent will be entitled to employ counsel separate from counsel for the Company and from any other party in such action if counsel for the Placement Agent reasonably determines that it would be conflict of interest under the applicable rules of professional responsibility for the same counsel to represent both the Company and the Placement Agent. In such event, the reasonable fees and disbursements of no more than one such separate counsel will be paid by the Company, in addition to fees of local counsel. The Company will have the right to settle the claim or proceeding provided that the Company will not settle any such claim, action or proceeding without the prior written consent of the Placement Agent, which will not be unreasonably withheld. The Company shall not be liable for any settlement of any action effected without its written consent, which will not be unreasonably withheld.</w:t>
      </w:r>
    </w:p>
    <w:p>
      <w:pPr>
        <w:spacing w:after="0" w:line="1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 The Company agrees to notify the Placement Agent promptly of the assertion against it or any other person of any claim or the commencement of any action or proceeding relating to a transaction contemplated by this Agreement.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right="20"/>
        <w:spacing w:after="0" w:line="254" w:lineRule="auto"/>
        <w:rPr>
          <w:sz w:val="20"/>
          <w:szCs w:val="20"/>
          <w:color w:val="auto"/>
        </w:rPr>
      </w:pPr>
      <w:r>
        <w:rPr>
          <w:rFonts w:ascii="Times New Roman" w:cs="Times New Roman" w:eastAsia="Times New Roman" w:hAnsi="Times New Roman"/>
          <w:sz w:val="18"/>
          <w:szCs w:val="18"/>
          <w:color w:val="auto"/>
        </w:rPr>
        <w:t>D. If for any reason the foregoing indemnity is unavailable to the Placement Agent or insufficient to hold the Placement Agent harmless, then the Company shall contribute to the amount paid or payable by the Placement Agent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a Placement Agent’s share of the liability hereunder shall not be in excess of the amount of fees actually received, or to be received, by such Placement Agent under this Agreement (excluding any amounts received as reimbursement of expenses incurred by the Placement Agent).</w:t>
      </w:r>
    </w:p>
    <w:p>
      <w:pPr>
        <w:spacing w:after="0" w:line="1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E. 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5. ENGAGEMENT TERM. The Placement Agent’s engagement hereunder will be until the earlier of (i) sixty (60) days and (ii) the Closing Date. The date of termination of this Agreement is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 the event, however, in the course of the Placement Agent’s performance of due diligence it deems it necessary to terminate the engagement with respect to itself, such Placement Agent may do so prior to the Termination Date. The Company may elect to terminate the engagement hereunder for any reason prior to the Termination Date but will remain responsible for fees and expenses pursuant to Section 3 hereof and fees with respect to the Securities if sold in the Placement. Notwithstanding anything to the contrary contained herein, the provisions concerning the Company’s obligation to pay any fees actually earned pursuant to Section 3 hereof, to pay expenses pursuant to Section 3 hereof, and the provisions concerning confidentiality, indemnification and contribution, and no fiduciary relationship and governing law (including the waiver of the right to trial by jury) contained herein will survive any expiration or termination of this Agreement. If this Agreement is terminated prior to the completion of the Placement, all fees and expenses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such Placement Agent by the Company for any purposes other than those contemplated under this Agreement.</w:t>
      </w:r>
    </w:p>
    <w:p>
      <w:pPr>
        <w:spacing w:after="0" w:line="1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SECTION 6. PLACEMENT AGENT’S INFORMATION. The Company agrees that any information or advice rendered by the Placement Agent in connection with this engagement is for the confidential use of the Company only in their evaluation of the Placement and, except as otherwise required by law, the Company will not disclose or otherwise refer to the advice or information in any manner without the Placement Agent’s prior written consent.</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SECTION 7. NO FIDUCIARY RELATIONSHIP.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8. CLOSING. The obligations of the Placement Agent, and the closing of the sale of the Securities hereunder are subject to the accuracy, when made and on the Closing Date, of the representations and warranties on the part of the Company contained herein, to the performance by the Company of its obligations hereunder and in the Subscription Agreements, and to each of the following additional terms and conditions, except as otherwise disclosed to and acknowledged and waived by the Placement Agent: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All corporate proceedings and other legal matters incident to the authorization, form, execution, delivery and validity of each of this Agreement, the Securities, and all other legal matters relating to this Agreement and the transactions contemplated hereby with respect to the Securities shall be reasonably satisfactory in all material respects to the Placement Agent.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 The Placement Agent shall have received from outside U.S. corporate counsel to the Company, each such counsel’s written opinion and a negative assurance letter, addressed to the Placement Agent and dated as of the Closing Date, in form and substance reasonably satisfactory to the Placement Agent.</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 The Placement Agent shall have received a certificate of the Company’s secretary certifying that (i) the Company’s charter documents are true and complete, have not been modified and are in full force and effect; (ii) that the resolutions of the Company’s Board of Directors relating to the Placement are in full force and effect and have not been modified; and (iii) as to the incumbency of the officers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right="60"/>
        <w:spacing w:after="0" w:line="282" w:lineRule="auto"/>
        <w:rPr>
          <w:sz w:val="20"/>
          <w:szCs w:val="20"/>
          <w:color w:val="auto"/>
        </w:rPr>
      </w:pPr>
      <w:r>
        <w:rPr>
          <w:rFonts w:ascii="Times New Roman" w:cs="Times New Roman" w:eastAsia="Times New Roman" w:hAnsi="Times New Roman"/>
          <w:sz w:val="18"/>
          <w:szCs w:val="18"/>
          <w:color w:val="auto"/>
        </w:rPr>
        <w:t>D. The Placement Agent shall have received an executed FINRA questionnaire from each of the Company and the Company’s executive officers, directors and holders of at least ten percent (10%) of the Company’s common stock.</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 The Common Stock shall be registered under the Exchange Act and, as of the Closing Date, the Common Stock shall be listed and admitted and authorized for trading on The Nasdaq Capital Market (or any nationally recognized successor thereto) (the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or other applicable U.S. national exchange and reasonably satisfactory evidence of such action shall have been provided to the Placement Agent.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 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 The Company shall have entered into a Subscription Agreement with each of the several Purchasers of the Securities and such agreements shall be in full force and effect and shall contain representations, warranties and covenants of the Company as agreed upon between the Company and the Purchasers.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H.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2710 with respect to the Placement and pay all filing fees required in connection therewith.</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The Placement Agent shall have received Lock-up Agreements, in form and substance reasonably acceptable to the Placement Agent, executed by each officer and director of the Company.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J. At the pricing of the Offering and the Closing, the Placement Agent shall have received, and the Company shall have caused to be delivered to the Placement Agent, a cold “comfort letter” and a bring-down “comfort letter”, respectively, from the current independent registered public accounting firm of the Company, addressed to the Placement Agent, dated as of the Closing Date, in form and substance reasonably satisfactory to the Placement Agent. The letter shall not disclose any change in the condition (financial or other), earnings, operations, business or prospects of the Company from that set forth in the Incorporated Documents or the applicable Prospectus or prospectus supplement, which, in the Placement Agent’s sole judgment, is material and adverse and that makes it, in the Placement Agent’s sole judgment, impracticable or inadvisable to proceed with the Offering of the Securities as contemplated by such Prospectus.</w:t>
      </w:r>
    </w:p>
    <w:p>
      <w:pPr>
        <w:spacing w:after="0" w:line="18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K. On the date of this Agreement and on the Closing Date, the Placement Agent shall have received a certificate of the Chief Financial Officer of the Company addressed to the Placement Agent and in form and substance reasonably satisfactory to the Placement Agent and Placement Agent’s counsel.</w:t>
      </w:r>
    </w:p>
    <w:p>
      <w:pPr>
        <w:spacing w:after="0" w:line="14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L. Prior to the Closing Date, the Company shall have furnished to the Placement Agent such further information, certificates and documents as the Placement Agent may reasonably request.</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If any of the conditions specified in this Section 8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ind w:right="40"/>
        <w:spacing w:after="0" w:line="253" w:lineRule="auto"/>
        <w:rPr>
          <w:sz w:val="20"/>
          <w:szCs w:val="20"/>
          <w:color w:val="auto"/>
        </w:rPr>
      </w:pPr>
      <w:r>
        <w:rPr>
          <w:rFonts w:ascii="Times New Roman" w:cs="Times New Roman" w:eastAsia="Times New Roman" w:hAnsi="Times New Roman"/>
          <w:sz w:val="18"/>
          <w:szCs w:val="18"/>
          <w:color w:val="auto"/>
        </w:rPr>
        <w:t>SECTION 9. GOVERNING LAW.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10. ENTIRE AGREEMENT/MISCELLANEOUS.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the Placement Agent and the Company. The representations, warranties, agreements and covenants contained herein shall survive the Closing Date of the Placement and delivery of the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11. NOTICES.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SECTION 12. PRESS ANNOUNCEMENTS.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line="498" w:lineRule="auto"/>
        <w:rPr>
          <w:sz w:val="20"/>
          <w:szCs w:val="20"/>
          <w:color w:val="auto"/>
        </w:rPr>
      </w:pPr>
      <w:r>
        <w:rPr>
          <w:rFonts w:ascii="Times New Roman" w:cs="Times New Roman" w:eastAsia="Times New Roman" w:hAnsi="Times New Roman"/>
          <w:sz w:val="18"/>
          <w:szCs w:val="18"/>
          <w:color w:val="auto"/>
        </w:rPr>
        <w:t>Please confirm that the foregoing correctly sets forth our agreement by signing and returning to the Placement Agent the enclosed copy of this Agreement. Very truly yours,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ALEXANDER CAPITAL, L.P.</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Jonathan Gazdak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Jonathan Gazdak</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Raymond Nobu Chang</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Placement Agency Agreement]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3" w:name="page14"/>
    <w:bookmarkEnd w:id="13"/>
    <w:p>
      <w:pPr>
        <w:ind w:left="102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156845</wp:posOffset>
            </wp:positionV>
            <wp:extent cx="3711575" cy="916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71157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 Announces Pricing of $2.6 Million Public Offering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Troy, MI, Feb. 28, 2024 </w:t>
      </w:r>
      <w:r>
        <w:rPr>
          <w:rFonts w:ascii="Times New Roman" w:cs="Times New Roman" w:eastAsia="Times New Roman" w:hAnsi="Times New Roman"/>
          <w:sz w:val="18"/>
          <w:szCs w:val="18"/>
          <w:color w:val="auto"/>
        </w:rPr>
        <w:t>– Agrify Corporation (Nasdaq: AGFY) (“Agrify” or the “Company”), a leading provider of innovative cultivation and extraction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for the cannabis industry, today announced the pricing of its public offering of 6,723,684 shares of common stock (or pre-funded warrants in lieu thereof) at a public offering price of $0.38 per share. Gross proceeds, before deducting placement agent fees and other offering expenses, are expected to be approximately $2.6 million.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for working capital and general corporate purposes, which may include capital expenditures and repayment of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expected to close on February 28, 2024, subject to customary closing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 Details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Alexander Capital L.P. is acting as sole placement agent for the offering. Burns &amp; Levinson LLP served as counsel to the Company. Lucosky Brookman LLP served as counsel to the placement agent.</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securities described above are being offered by Agrify pursuant to a registration statement on Form S-1, as amended (File No. 333-276724) that was declared effective by the U.S. Securities and Exchange Commission (the “SEC”) on February 14, 2024. The offering is being made only by means of a prospectus forming a part of the effective registration statement. A copy of the final prospectus related to the offering, when available, may be obtained from Alexander Capital L.P., 10 Drs James Parker Boulevard #202, Red Bank, NJ 07701, Attention: Equity Capital Markets, or by calling (212) 687-5650 or emailing info@alexandercapitallp.com or by logging on to the SEC’s website at www.sec.gov.</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and shall not constitute an offer, solicitation or sale in any state or jurisdiction in which such offer, solicitation or sale would be unlawful prior to registration or qualification under the securities laws of that state or jurisdiction. Any offers, solicitations or offers to buy, or any sales of securities will be made in accordance with the registration requirements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(return on investment) at scale. Our comprehensive extraction product line, which includes hydrocarbon, ethanol, solventless extraction, post-processing, and lab equipment, empowers producers to maximize the quantity and quality of extract required for premium concentrates. For more information, please visit our website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statements that may be deemed to be “forward-looking statements” under federal securities laws, and we intend that such forward-looking statements be subject to the safe-harbor created thereby. To the extent that the information presented in this press release discusses financial projections, information, or expectations about our business plans, results of operations, products or markets, or otherwise makes statements about future events, such statements are forward-looking. Such forward-looking statements can be identified by the use of words such as “should”, “may,” “intends,” “anticipates,” “believes,” “estimates,” “projects,” “forecasts,” “expects,” “plans,” and “proposes.” Specific forward-looking statements in this press release include, among others, statements regarding the expected trading of our shares on The Nasdaq Capital Market, the expected closing of the offering, and the intended use of the net proceeds of the offering. Although we believe that the expectations reflected in these forward-looking statements are based on reasonable assumptions, there are a number of risks and uncertainties that could cause actual results to differ materially and adversely from such forward-looking statements. You are urged to carefully review and consider any cautionary statements and other disclosures, including the statements made under the heading “Risk Factors” in the prospectus included in the Registration Statement and elsewhere in documents that we file from time to time with the SEC. Forward-looking statements speak only as of the date of the document in which they are contained, and Agrify does not undertake any duty to update any forward-looking statements except as may be required by law. References and links to websites have been provided as a convenience, and the information contained on such websites is not incorporated by reference into this press release.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 IR@agrify.com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jpeg"/><Relationship Id="rId32" Type="http://schemas.openxmlformats.org/officeDocument/2006/relationships/image" Target="media/image23.png"/><Relationship Id="rId33" Type="http://schemas.openxmlformats.org/officeDocument/2006/relationships/image" Target="media/image24.png"/><Relationship Id="rId14" Type="http://schemas.openxmlformats.org/officeDocument/2006/relationships/hyperlink" Target="https://www.sec.gov/Archives/edgar/data/1800637/000121390024011247/fs12024a1ex4-21_agrifycorp.htm" TargetMode="External"/><Relationship Id="rId15" Type="http://schemas.openxmlformats.org/officeDocument/2006/relationships/hyperlink" Target="https://www.sec.gov/Archives/edgar/data/1800637/000121390024011247/fs12024a1ex4-2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2024-02-28T08:38:36Z</dcterms:created>
  <dcterms:modified xsi:type="dcterms:W3CDTF">2024-02-28T08:38:36Z</dcterms:modified>
</cp:coreProperties>
</file>