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86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8647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Wilcox Stuart Anthony</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Agrify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AGFY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01/28/2022</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AGRIFY CORPORATION</w:t>
            </w:r>
          </w:p>
        </w:tc>
        <w:tc>
          <w:tcPr>
            <w:tcW w:w="110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76 TREBLE COVE ROAD, BUILDING 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60" w:type="dxa"/>
            <w:vAlign w:val="bottom"/>
            <w:gridSpan w:val="4"/>
            <w:vMerge w:val="restart"/>
          </w:tcPr>
          <w:p>
            <w:pPr>
              <w:ind w:left="160"/>
              <w:spacing w:after="0" w:line="180" w:lineRule="exact"/>
              <w:rPr>
                <w:sz w:val="20"/>
                <w:szCs w:val="20"/>
                <w:color w:val="auto"/>
              </w:rPr>
            </w:pPr>
            <w:r>
              <w:rPr>
                <w:rFonts w:ascii="Arial" w:cs="Arial" w:eastAsia="Arial" w:hAnsi="Arial"/>
                <w:sz w:val="17"/>
                <w:szCs w:val="17"/>
                <w:color w:val="0000FF"/>
              </w:rPr>
              <w:t>02/02/2022</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BILLERICA</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01862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gridSpan w:val="5"/>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gridSpan w:val="5"/>
          </w:tcPr>
          <w:p>
            <w:pPr>
              <w:ind w:left="860"/>
              <w:spacing w:after="0"/>
              <w:rPr>
                <w:sz w:val="20"/>
                <w:szCs w:val="20"/>
                <w:color w:val="auto"/>
              </w:rPr>
            </w:pPr>
            <w:r>
              <w:rPr>
                <w:rFonts w:ascii="Arial" w:cs="Arial" w:eastAsia="Arial" w:hAnsi="Arial"/>
                <w:sz w:val="17"/>
                <w:szCs w:val="17"/>
                <w:color w:val="0000FF"/>
              </w:rPr>
              <w:t>01/28/2022</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36,232</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Arial" w:cs="Arial" w:eastAsia="Arial" w:hAnsi="Arial"/>
                <w:sz w:val="17"/>
                <w:szCs w:val="17"/>
                <w:color w:val="0000FF"/>
              </w:rPr>
              <w:t>36,232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27,174</w:t>
            </w:r>
          </w:p>
        </w:tc>
        <w:tc>
          <w:tcPr>
            <w:tcW w:w="60" w:type="dxa"/>
            <w:vAlign w:val="bottom"/>
          </w:tcPr>
          <w:p>
            <w:pPr>
              <w:spacing w:after="0"/>
              <w:rPr>
                <w:sz w:val="16"/>
                <w:szCs w:val="1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(right to</w:t>
            </w:r>
          </w:p>
        </w:tc>
        <w:tc>
          <w:tcPr>
            <w:tcW w:w="64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7.48</w:t>
            </w:r>
          </w:p>
        </w:tc>
        <w:tc>
          <w:tcPr>
            <w:tcW w:w="140" w:type="dxa"/>
            <w:vAlign w:val="bottom"/>
          </w:tcPr>
          <w:p>
            <w:pPr>
              <w:spacing w:after="0"/>
              <w:rPr>
                <w:sz w:val="10"/>
                <w:szCs w:val="10"/>
                <w:color w:val="auto"/>
              </w:rPr>
            </w:pPr>
          </w:p>
        </w:tc>
        <w:tc>
          <w:tcPr>
            <w:tcW w:w="1080" w:type="dxa"/>
            <w:vAlign w:val="bottom"/>
            <w:gridSpan w:val="2"/>
          </w:tcPr>
          <w:p>
            <w:pPr>
              <w:jc w:val="right"/>
              <w:ind w:right="156"/>
              <w:spacing w:after="0" w:line="125" w:lineRule="exact"/>
              <w:rPr>
                <w:sz w:val="20"/>
                <w:szCs w:val="20"/>
                <w:color w:val="auto"/>
              </w:rPr>
            </w:pPr>
            <w:r>
              <w:rPr>
                <w:rFonts w:ascii="Arial" w:cs="Arial" w:eastAsia="Arial" w:hAnsi="Arial"/>
                <w:sz w:val="13"/>
                <w:szCs w:val="13"/>
                <w:color w:val="0000FF"/>
              </w:rPr>
              <w:t>01/28/2022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25" w:lineRule="exact"/>
              <w:rPr>
                <w:sz w:val="20"/>
                <w:szCs w:val="20"/>
                <w:color w:val="auto"/>
              </w:rPr>
            </w:pPr>
            <w:r>
              <w:rPr>
                <w:rFonts w:ascii="Arial" w:cs="Arial" w:eastAsia="Arial" w:hAnsi="Arial"/>
                <w:sz w:val="13"/>
                <w:szCs w:val="13"/>
                <w:color w:val="0000FF"/>
                <w:w w:val="90"/>
              </w:rPr>
              <w:t>27,174</w:t>
            </w:r>
          </w:p>
        </w:tc>
        <w:tc>
          <w:tcPr>
            <w:tcW w:w="38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07/28/2022</w:t>
            </w:r>
          </w:p>
        </w:tc>
        <w:tc>
          <w:tcPr>
            <w:tcW w:w="700" w:type="dxa"/>
            <w:vAlign w:val="bottom"/>
            <w:gridSpan w:val="2"/>
          </w:tcPr>
          <w:p>
            <w:pPr>
              <w:ind w:left="40"/>
              <w:spacing w:after="0" w:line="125" w:lineRule="exact"/>
              <w:rPr>
                <w:sz w:val="20"/>
                <w:szCs w:val="20"/>
                <w:color w:val="auto"/>
              </w:rPr>
            </w:pPr>
            <w:r>
              <w:rPr>
                <w:rFonts w:ascii="Arial" w:cs="Arial" w:eastAsia="Arial" w:hAnsi="Arial"/>
                <w:sz w:val="13"/>
                <w:szCs w:val="13"/>
                <w:color w:val="0000FF"/>
                <w:w w:val="98"/>
              </w:rPr>
              <w:t>07/27/2027</w:t>
            </w:r>
          </w:p>
        </w:tc>
        <w:tc>
          <w:tcPr>
            <w:tcW w:w="68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27,174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were purchased by the Reporting Person for a combined purchase price of $6.90 per share of common stock and fraction of a warrant in connection with the Issuer's private placement that closed on January 28, 2022. Each warrant will be exercisable during the period commencing on July 28, 2022 and ending on July 28, 2027 at an exercise price of $7.48.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This amendment to the Form 4 filed by the Reporting Person on February 2, 2022 is being filed to correct the transaction code for the transactions reported herein from "P" to "A".</w:t>
      </w:r>
    </w:p>
    <w:p>
      <w:pPr>
        <w:spacing w:after="0" w:line="7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Josh Savitz, attorney-in-fact  02/04/2022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5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6578"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2022-02-04T18:11:53Z</dcterms:created>
  <dcterms:modified xsi:type="dcterms:W3CDTF">2022-02-04T18:11:53Z</dcterms:modified>
</cp:coreProperties>
</file>