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10985-8k_agrify.htm"/>
      <w:bookmarkStart w:id="1" w:name="ksea02109858k_agrify"/>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4080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9,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4_edei--EntityRegistrantName_c2024"/>
      <w:bookmarkEnd w:id="4"/>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D_edei--EntityFileNumber_c20240809"/>
            <w:bookmarkEnd w:id="6"/>
            <w:r>
              <w:rPr>
                <w:rFonts w:ascii="Times New Roman;Times;Serif" w:hAnsi="Times New Roman;Times;Serif"/>
                <w:b/>
                <w:sz w:val="20"/>
              </w:rPr>
              <w:t>001-39946</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30-0943453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2468 Industrial Row Dr.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Troy, </w:t>
            </w:r>
            <w:bookmarkStart w:id="10" w:name="xdx_90E_edei--EntityAddressStateOrProvin"/>
            <w:bookmarkEnd w:id="10"/>
            <w:r>
              <w:rPr>
                <w:rFonts w:ascii="Times New Roman;Times;Serif" w:hAnsi="Times New Roman;Times;Serif"/>
                <w:b/>
                <w:i w:val="false"/>
                <w:caps w:val="false"/>
                <w:smallCaps w:val="false"/>
                <w:sz w:val="20"/>
              </w:rPr>
              <w:t xml:space="preserve">MI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1_edei--EntityAddressPostalZipCode"/>
            <w:bookmarkEnd w:id="11"/>
            <w:r>
              <w:rPr>
                <w:rFonts w:ascii="Times New Roman;Times;Serif" w:hAnsi="Times New Roman;Times;Serif"/>
                <w:b/>
                <w:sz w:val="20"/>
              </w:rPr>
              <w:t>48084</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F_edei--CityAreaCode_c20240809__20"/>
      <w:bookmarkEnd w:id="12"/>
      <w:r>
        <w:rPr>
          <w:rFonts w:ascii="Times New Roman;Times;Serif" w:hAnsi="Times New Roman;Times;Serif"/>
          <w:b/>
          <w:i w:val="false"/>
          <w:caps w:val="false"/>
          <w:smallCaps w:val="false"/>
          <w:sz w:val="20"/>
        </w:rPr>
        <w:t xml:space="preserve">617) </w:t>
      </w:r>
      <w:bookmarkStart w:id="13" w:name="xdx_90B_edei--LocalPhoneNumber_c20240809"/>
      <w:bookmarkEnd w:id="13"/>
      <w:r>
        <w:rPr>
          <w:rFonts w:ascii="Times New Roman;Times;Serif" w:hAnsi="Times New Roman;Times;Serif"/>
          <w:b/>
          <w:i w:val="false"/>
          <w:caps w:val="false"/>
          <w:smallCaps w:val="false"/>
          <w:sz w:val="20"/>
        </w:rPr>
        <w:t>896-5243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E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72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3_edei--SolicitingMaterial_c202408"/>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2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D_edei--Security12bTitle_c20240809"/>
            <w:bookmarkEnd w:id="18"/>
            <w:r>
              <w:rPr>
                <w:rFonts w:ascii="Times New Roman;Times;Serif" w:hAnsi="Times New Roman;Times;Serif"/>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8_edei--TradingSymbol_c20240809__2"/>
            <w:bookmarkEnd w:id="19"/>
            <w:r>
              <w:rPr>
                <w:rFonts w:ascii="Times New Roman;Times;Serif" w:hAnsi="Times New Roman;Times;Serif"/>
                <w:sz w:val="20"/>
              </w:rPr>
              <w:t>AGFY</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0_edei--SecurityExchangeName_c2024"/>
            <w:bookmarkEnd w:id="20"/>
            <w:r>
              <w:rPr>
                <w:rFonts w:ascii="Times New Roman;Times;Serif" w:hAnsi="Times New Roman;Times;Serif"/>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5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9, 2024, the board of directors of Agrify Corporation (the “Company”) approved the Second Amended and Restated Bylaws of the Company (the “Second Amended and Restated Bylaws”). The Second Amended and Restated Bylaws amend and restate the Company’s Amended and Restated Bylaws (the “Previous Bylaws”) in their entirety to lower the number of holders of the shares entitled to vote at a meeting of stockholders that constitute a quorum, in person or by proxy, from a majority to one-third. Specifically, the first sentence of Article II, Section 6 of the Second Amended and Restated Bylaws states that “The holders of one-third (1/3) of the stock issued and outstanding and entitled to vote thereat, present in person or represented by proxy, shall constitute a quorum at all meetings of the stockholders for the transaction of business except as otherwise provided by statute or by the articles of incorporation.” Article II, Section 6 of the Previous Bylaws stated, in its first sentence, that “The holders of a majority of the stock issued and outstanding and entitled to vote thereat, present in person or represented by proxy, shall constitute a quorum at all meetings of the stockholders for the transaction of business except as otherwise provided by statute or by the articles of incorporation.”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Second Amended and Restated Bylaws is qualified by reference to the Second Amended and Restated Bylaws, a copy of which is attached hereto as Exhibit 3.1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1098501ex3-1_agrify.htm">
              <w:r>
                <w:rPr>
                  <w:rStyle w:val="InternetLink"/>
                  <w:rFonts w:ascii="Times New Roman;Times;Serif" w:hAnsi="Times New Roman;Times;Serif"/>
                  <w:sz w:val="20"/>
                </w:rPr>
                <w:t>Second Amended and Restated Bylaws of Agrify Corporation</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230" w:type="dxa"/>
        <w:jc w:val="left"/>
        <w:tblInd w:w="0" w:type="dxa"/>
        <w:shd w:fill="FFFFFF" w:val="clear"/>
        <w:tblLayout w:type="fixed"/>
        <w:tblCellMar>
          <w:top w:w="0" w:type="dxa"/>
          <w:left w:w="0" w:type="dxa"/>
          <w:bottom w:w="0" w:type="dxa"/>
          <w:right w:w="0" w:type="dxa"/>
        </w:tblCellMar>
      </w:tblPr>
      <w:tblGrid>
        <w:gridCol w:w="1760"/>
        <w:gridCol w:w="320"/>
        <w:gridCol w:w="2150"/>
      </w:tblGrid>
      <w:tr>
        <w:trPr/>
        <w:tc>
          <w:tcPr>
            <w:tcW w:w="1760" w:type="dxa"/>
            <w:tcBorders/>
            <w:shd w:fill="FFFFFF" w:val="clear"/>
            <w:vAlign w:val="center"/>
          </w:tcPr>
          <w:p>
            <w:pPr>
              <w:pStyle w:val="TableContents"/>
              <w:bidi w:val="0"/>
              <w:spacing w:before="0" w:after="283"/>
              <w:jc w:val="left"/>
              <w:rPr/>
            </w:pPr>
            <w:r>
              <w:rPr/>
              <w:t> </w:t>
            </w:r>
          </w:p>
        </w:tc>
        <w:tc>
          <w:tcPr>
            <w:tcW w:w="247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AGRIFY CORPORATION</w:t>
            </w:r>
          </w:p>
        </w:tc>
      </w:tr>
      <w:tr>
        <w:trPr/>
        <w:tc>
          <w:tcPr>
            <w:tcW w:w="17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2150" w:type="dxa"/>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9, 2024</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5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Raymond Nobu Chang</w:t>
            </w:r>
          </w:p>
        </w:tc>
      </w:tr>
      <w:tr>
        <w:trPr/>
        <w:tc>
          <w:tcPr>
            <w:tcW w:w="17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2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Nobu Chang</w:t>
            </w:r>
          </w:p>
        </w:tc>
      </w:tr>
      <w:tr>
        <w:trPr/>
        <w:tc>
          <w:tcPr>
            <w:tcW w:w="17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2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1098501ex3-1_agrify.htm"/>
      <w:bookmarkStart w:id="24" w:name="ksea021098501ex31_agrify"/>
      <w:bookmarkEnd w:id="23"/>
      <w:bookmarkEnd w:id="24"/>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The registered office of the corporation in Nevada shall be that of its registered agent most recently appointed in the articles of incorporation, or as evidenced by a certificate of acceptance executed by a registered agent and filed with the Secretary of State of Nevada in the manner prescribed by the Nevada Revised Statutes.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The corporation may also have offices at such other places both within and without the State of Nevada as the board of directors may from time to time determine or the business of the corporation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All annual and special meetings of the stockholders may be held at such time and place within or without the State of Nevada as shall be stated in the notice of the meeting, or in a duly executed waiver of notice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Annual meetings of stockholders shall be held at such time and placed as determined by the board of directors, to transact such business as may properly be brought before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Special meetings of the stockholders, for any purpose or purposes, unless otherwise prescribed by statute or by the articles of incorporation, may be called by the president and shall be called by the president or the secretary at the request in writing of a majority of the board of directors or at the request in writing of stockholders owning a majority in amount of the entire capital stock of the corporation issued and outstanding and entitled to vote. Such request shall state the purpose or purposes of the proposed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Notices of meetings shall be in writing and signed by the president, a vice-president, the secretary, or an assistant secretary, or by such other natural person or persons as the board of directors shall designate. Such notice shall state the purpose or purposes for which the meeting is called and the time when and the place where it is to be held. A copy of such notice shall be delivered personally, by electronic transmission as permitted by statute, or shall be mailed, postage prepaid, to each stockholder of record entitled to vote at such meeting not less than ten nor more than sixty days before such meeting. If mailed, it shall be directed to a stockholder at his address as it appears upon the records of the corporation and upon such mailing of any such notice, the service thereof shall be complete, and the time of the notice shall begin to run from the date upon which such notice is deposited in the mail for transmission to such stockholder. In the event of the transfer of stock after delivery or mailing of the notice of and prior to the holding of the meeting it shall not be necessary to deliver or mail notice of the meeting to the transferee.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Business transacted at any special meeting of stockholders shall be limited to the purposes stated in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The holders of one-third (1/3) of the stock issued and outstanding and entitled to vote thereat, present in person or represented by proxy, shall constitute a quorum at all meetings of the stockholders for the transaction of business except as otherwise provided by statute or by the articles of incorporation. If, however, such quorum shall not be present or represented at any meeting of the stockholders, the stockholders entitled to vote thereat, present in person or represented by proxy, or the president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sixty days, or if after the adjournment a new record date is fixed for the adjourned meeting, a notice of the adjourned meeting shall be given to each stockholder of record entitled to vote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When a quorum is present or represented at any meeting, the vote of the holders of a majority of the votes cast in person or by proxy shall decide any question brought before such meeting, unless the question is one upon which by express provision of the statutes or of the articles of incorporation a different vote is required in which case such express provision shall govern and control the decision of such question.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Every stockholder of record of the corporation shall be entitled at each meeting of stockholders to one vote for each share of stock standing in such stockholder’s name on the books of the corporation, unless otherwise provided in the articles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At any meeting of the stockholders, any stockholder may be represented and vote by a proxy or proxies appointed by an instrument in writing. In the event that any such instrument in writing shall designate two or more persons to act as proxies, a majority of such persons present at the meeting, or, if only one shall be present, then that one shall have and may exercise all of the powers conferred by such written instrument upon all of the persons so designated unless the instrument shall otherwise provide. No such proxy shall be valid after the expiration of six months from the date of its execution, unless coupled with an interest, or unless the person executing it specifies therein the length of time for which it is to continue in force, which in no case shall exceed seven years from the date of its execution. Subject to the above, any proxy duly executed is not revoked and continues in full force and effect until an instrument revoking it or a duly executed proxy bearing a later date is filed with the secretary of the corporation or until the stockholder revokes the proxy by attending the meeting and voting the shares in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Any action, which may be taken by the vote of the stockholders at a meeting, may be taken without a meeting if authorized by the written consent of stockholders holding at least a majority of the voting power, unless the provisions of the statutes or of the articles of incorporation require a greater proportion of voting power to authorize such action in which case such greater proportion of written consents shall be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Business Proposed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annual meeting of stockholders, only such business shall be conducted as shall have been properly brought before the annual meeting. To be properly brought before the annual meeting, the proposal of business to be considered by the stockholders must be made (i) by or at the direction of the board of directors or (ii) by any stockholder of the corporation (A) who is a stockholder of at least one percent of the corporation’s outstanding shares of record on the date of the giving of the notice provided to vote at such annual meeting and (B) who complies with the notice procedures set forth in this Section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to any other applicable requirements for business to be properly brought before an annual meeting by a stockholder, such stockholder must have given timely notice thereof in proper written form to the secretary of the corporation. To be timely, a stockholder’s notice to the secretary must be delivered to or mailed and received at the principal executive offices of the corporation not less than 60 days nor more than 90 days prior to the anniversary date of the immediately preceding annual meeting of stockholders; provided, however, that in the event that the annual meeting is called for a date that is not within 30 days before or after such anniversary date, notice by the stockholder in order to be timely must be so received not later than the close of business on the 10th day following the day on which such notice of the date of the annual meeting was mailed or such public disclosure of the date of the annual meeting was made, whichever first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secretary of the corporation shall determine whether a notice delivered pursuant to this Section 11 complies with the requirements of this Section so as to be considered properly delivered to the corporation. If the secretary shall determine that such notice has not been properly delivered to the corporation, the secretary shall notify the stockholder in writing within five days from the date such notice was received by the corporation of such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stockholder’s notice to the secretary shall be signed by the stockholder of record who intends to make the proposal (or such stockholder’s duly authorized proxy or other representative), shall bear the date of signature of such stockholder (or proxy or other representative) and shall set forth (i) a brief description of the business desired to be brought before the annual meeting and the reasons for conducting such business at the annual meeting, (ii) the name and address of the stockholder proposing such business, (iii) the class and number of shares of the corporation that are beneficially owned by the stockholder and any other ownership interest in the shares of the corporation, whether economic or otherwise, including derivatives and hedges, (iv) any material interest of the stockholder in such business, (v) a representation that the person sending the notice is a stockholder of record on the record date and shall remain such through the annual meeting date, and (vi) a representation that such stockholder intends to appear in person or by proxy at such annual meeting to move the consideration of the business set forth in the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in these bylaws to the contrary, no business shall be conducted at the annual meeting except in accordance with the procedures set forth in this Section 11; provided, however, that nothing in this Section 11 shall be deemed to preclude discussion by any stockholder of any business properly brought before the annual meeting in accordance with such procedures. The chairman of the annual meeting shall, if the facts warrant, determine and declare to the meeting that business was not properly brought before the meeting in accordance with the provisions of this Section 11, and if so determine, the chairman of the meeting shall so declare to the meeting and any such business not properly brought before the meeting shall not be transacted.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The number of directors shall be fixed from time to time exclusively by the board of directors pursuant to a resolution adopted by a majority of the board. The directors shall be elected at the annual meeting of the stockholders by plurality vote, unless the articles of incorporation or law provides otherwise, and except as provided in Section 2 of this article, each director elected shall hold office until the next annual meeting of stockholders and until such director’s successor is elected and qualified. Directors need not be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Vacancies, including those caused by an increase in the number of directors, may be filled by a majority of the remaining directors, even if less than a quorum or by the sole remaining director. When one or more directors shall give notice of his or their resignation to the board, effective at a future date, the board shall have power to immediately act to fill such vacancy or vacancies to take effect when such resignation or resignations shall become effective, each director so appointed to hold office during the remainder of the term of office of the resigning director or directors. No reduction of the authorized number of directors shall have the effect of removing any director prior to the expiration of such director’s term of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The business of the corporation shall be managed by its board of directors which may exercise all such powers of the corporation and do all such lawful acts and things as are not by statute or by the articles of incorporation or by these by-laws directed or required to be exercised or done by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The board of directors of the corporation may hold meetings, both regular and special, either within or without the State of Nevada.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Regular meetings of the board of directors may be held without notice at such time and place as shall from time to time be determined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Special meetings of the board of directors may be called by the president or by the secretary on the written request of two directors. Written notice of special meetings of the board of directors shall be given to each director at least two days before the date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A majority of the board of directors, at a meeting duly assembled, shall be necessary to constitute a quorum for the transaction of business and the act of a majority of the directors present at any meeting at which a quorum is present shall be the act of the board of directors, except as may be otherwise specifically provided by statute or by the articles of incorporation. Any action required or permitted to be taken at a meeting of the directors may be taken without a meeting if a consent in writing, setting forth the action so taken, shall be signed by all of the directors entitled to vote with respect to the subject matter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COMMITTEES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The board of directors may, by resolution passed by a majority of the whole board, designate one or more committees, each committee to consist of one or more of the directors of the corporation, which, to the extent provided in the resolution, shall have and may exercise the powers of the board of directors in the management of the business and affairs of the corporation, and may have power to authorize the seal of the corporation to be affixed to all papers on which the corporation desires to place a seal. Such committee or committees shall have such name or names as may be determined from time to time by resolution adopted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The committees shall keep regular minutes of their proceedings and report the same to the board when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The directors may be paid their expenses, if any, for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Notices to directors and stockholders shall be in writing and delivered personally or mailed to the directors or stockholders at their addresses appearing on the books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by mail shall be deemed to be given at the time when the same shall be mailed. Notice may also be given by electronic transmission, including facsimile telecommunication, as permitted by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Whenever all parties entitled to vote at any meeting, whether of directors or stockholders, consent, either by a writing on the records of the meeting or filed with the secretary, or by presence at such meeting and oral consent entered on the minutes, or by taking part in the deliberations at such meeting without objection, the doings of such meeting shall be as valid as if had at a meeting regularly called and noticed, and at such meeting any business may be transacted which is not excepted from the written consent or to the consideration of which no objection for want of notice is made at the time, and if any meeting be irregular for want of notice or of such consent, provided a quorum was present at such meeting, the proceedings of said meeting may be ratified and approved and rendered likewise valid and the irregularity or defect therein waived by a writing signed by all parties having the right to vote at such meetings. Such consent or approval of stockholders may be by proxy or attorney, but all such proxies and powers of attorney must be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Whenever any notice is required to be given under the provisions of the statutes, of the articles of incorporation or of these by-laws, a waiver thereof in a signed writing or an electronic transmission by the person or persons entitled to said notice, whether before or after the time stated therein, shall be deemed equivalent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The officers of the corporation shall be chosen by the board of directors and shall be a president, a vice president, a secretary and a treasurer. Any natural person may hold two or more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The board of directors at its first meeting after each annual meeting of stockholders shall choose a president, a vice president, a secretary and a treasurer, none of whom need be a member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The board of directors may appoint additional vice presidents and assistant secretaries and assistant treasurers and such other officers and agents as it shall deem necessary who shall hold their offices for such terms and shall exercise such powers and perform such duties as shall be determined from time to time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The salaries and compensation of all officers of the corporation shall be fixed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by death, resignation, removal or otherwise shall be filled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The president shall be the chief executive officer of the corporation, shall preside at all meetings of the stockholders and the board of directors, shall have general and active management of the business of the corporation, and shall see that all orders and resolutions of the board of directors are carried into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The vice president shall, in the absence or disability of the president, perform the duties and exercise the powers of the president and shall perform such other duties as the board of directors or the president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president. The secretary shall keep in safe custody the seal of the corporation and, when authorized by the board of directors, affix the same to any instrument requiring it and, when so affixed, it shall be attested by his signature or by the signature of the treasurer or an assistant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He shall disburse the funds of the corporation as may be ordered by the board of directors or the president taking proper vouchers for such disbursements, and shall render to the president and the board of directors, at the regular meetings of the board, or when the board of directors so requires, an account of all his transactions as treasurer and of the financial condition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The board of directors may authorize the issuance of uncertificated shares of some or all of the shares of any or all of its classes or series as permitted by statute. Absent such authorization by the board, every stockholder shall be entitled to have a certificate, signed by the president or a vice president and the treasurer or an assistant treasurer, or the secretary or an assistant secretary of the corporation, certifying the number of shares owned by such stockholder in the corporation. If the corporation is authorized to issue shares of more than one class or more than one series of any class, there shall be set forth upon the face or back of the certificate, or the certificate shall have a statement that the corporation will furnish to any stockholder upon request and without charge, a full or summary statement of the designations, preferences and relative, participating, optional or other special rights of the various classes of stock or series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uncertificated shares has no effect on existing certificates for shares until surrendered to the corporation, or on the respective rights and obligations of the stockholders. Unless otherwise provided by the Nevada Revised Statutes, the rights and obligations of stockholders are identical whether or not their shares of stock are represented by certificates. Within a reasonable time after the issuance or transfer of uncertificated shares, the corporation shall send the stockholder a written statement containing the information required on the certificates pursuant to the first paragraph of this Section. At least annually thereafter, the corporation shall provide to its stockholders of record, a written statement confirming the information contained in the informational statement previously sent pursuant to this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Whenever any certificate is countersigned or otherwise authenticated by a transfer agent or transfer clerk, and by a registrar, then a facsimile of the signatures of the officers or agents, the transfer agent or transfer clerk or the registrar of the corporation may be printed or lithographed upon such certificate in lieu of the actual signatures. If the corporation uses facsimile signatures of the officers and agents on its stock certificates, it cannot act as registrar of its own stock, but its transfer agent and registrar may be identical if the institution acting in those dual capacities countersigns or otherwise authenticates any stock certificates in both capacities. In case any officer or officers who shall have signed, or whose facsimile signature or signatures shall have been used on, any such certificate or certificates shall cease to be such officer or officers of the corporation, whether because of death, resignation or otherwise, before such certificate or certificates shall have been delivered by the corporation, such certificate or certificates may nevertheless be adopted by the corporation and be issued and delivered as though the person or persons who signed such certificate or certificates, or whose facsimile signature or signatures shall have been used thereon, had not ceased to be an officer or officers of such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or other security in such sum as it may direct as indemnity against any claim that may be made against the corporation with respect to the certificate alleged to have been lost, stolen, or destroyed.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OF TRANSFER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The board of directors may prescribe a period not exceeding sixty days prior to any meeting of the stockholders during which no transfer of stock on the books of the corporation may be made, or may fix a day not more than sixty days or less than ten days prior to the holding of any such meeting as the day as of which stockholders entitled to notice of and to vote at such meeting shall be determined; and only stockholders of record on such day shall be entitled to notice or to vote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the State of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material facts as to his relationship or interest in and as to the contract or transaction are disclosed or are known to the board of directors of the committee, and the board or committee in good faith authorizes the contract or transaction by the affirmative votes of a majority of the disinterested directors, even though the disinterested directors be less than a quorum;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material facts as to his relationship or interest in and as to the contract or transaction are disclosed or are known to the stockholders entitled to vote thereon, and the contract or transaction is specifically approved in good faith by the stockholders holding a majority of the voting power;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fact of the common directorship, office or financial interest is not known to the director or officer at the time the transaction is brought before the board of directors for action;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contract or transaction is fair as to the corporation as of the time it is authorized, approved or ratified, by the board of directors, a committee thereof, or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or interested directors may be counted in determining the presence of a quorum at a meeting of the board of directors or of a committee that authorizes the contract or transaction and the vote of any common or interested director who is a stockholder of the corporation shall be counted in any vote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PROVISIONS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Dividends upon the capital stock of the corporation, subject to the provisions of the articles of incorporation, if any, may be declared by the board of directors at any regular or special meeting pursuant to law. Dividends may be paid in cash, in property, or in shares of the capital stock, subject to the provisions of the articles of incorporation and the laws of the State of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reserves in the manner in which it was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All checks or demands for money and notes of the corporation shall be signed by such officer or officers or such other person or persons as the board of directors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The fiscal year of the corporation shall be fixed by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The corporation may have a seal, and such seal may be used by causing it or a facsimile thereof to be impressed or affixed or reproduced or otherwise. Any officer of the corporation shall have authority to affix the seal to any document requiring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Any action taken by the board of directors, the stockholders of the corporation or the individual directors, officers, employees or other agents of the corporation, which requires a written signature, shall be deemed valid and binding if made by means of electronic signature. For purposes of these bylaws, “electronic signature” means any electronic sound, symbol or process attached to or logically associated with a record and executed and adopted by a person with the intent to sign such record, including facsimile or email electronic 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The board of directors may adopt, amend or repeal any bylaw, including any bylaw adopted by the stockholders, unless otherwise prohibited by any bylaw adopted by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Every person who was or is a party to, or is threatened to be made a party to, or is involved in any action, suit or proceeding, whether civil, criminal, administrative or investigative, by reason of the fact that he or she, or a person of whom he or she is the legal representative, is or was a director or officer of the corporation, or is or was serving at the request of the corporation or for its benefit as a director or officer of another corporation, or as its representative in a partnership, joint venture, trust or other enterprise, shall be indemnified and held harmless to the fullest extent legally permissible under the laws of the State of Nevada, as they may be amended from time to time, against all expenses, liability and loss (including attorneys’ fees, judgments, fines and amounts paid or to be paid in settlement) reasonably incurred or suffered by him or her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of a director or officer, incurred in defending a civil or criminal action, suit or proceeding must be paid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he or she is not entitled to be indemnified by the corporation. Such right of indemnification shall be a contract right, which may be enforced in any manner desired by such person. Such right of indemnification shall not be exclusive of any other right which such directors or officers may have or hereafter acquire and, without limiting the generality of such statement, they shall be entitled to their respective rights of indemnification under any bylaw, agreement, vote of stockholders, provision of law or otherwise, as well as their rights under this Article 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application of the foregoing, the board of directors may adopt bylaws from time to time with respect to indemnification, to provide at all time the fullest indemnification permitted under the laws of the State of Nevada, and may cause the corporation to purchase and maintain insurance on behalf of any person who is or was a director or officer of the corporation or is or was serving at the request of the corporation as a director or officer, employee of another corporation, or as its representative in a partnership, joint venture, trust or other enterprise against any liability asserted against such person and incurred in any such capacity or arising out of such status, whether or not the corporation would have the power to indemnify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FORUM FOR CERTAIN LAWSUITS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Forum. Unless the corporation consents in writing to the selection of an alternative forum, the Eighth Judicial District Court of Clark County, Nevada, shall, to the fullest extent permitted by law, be the exclusive forum for any or all actions, suits, proceedings, whether civil, administrative or investigative or that asserts any claim or counterclaim (each, an “Action”), (a) brought in the name or right of the corporation or on its behalf; (b) for or based upon any breach of any fiduciary duty owed by any director, officer, employee or agent of the corporation upon such capacity; (c) arising pursuant to, or to interpret, apply, enforce or determine the validity of, any provision NRS Chapters 78 or 92A or any provision of the articles of incorporation or the bylaws of the corporation; or (d) asserting a claim governed by the internal affairs doctrine. In the event that the Eighth Judicial District Court of Clark County, Nevada does not have jurisdiction over any such Action, then any other state district court located in the State of Nevada shall be the exclusive forum for such Action. In the event that no state district court in the State of Nevada has jurisdiction over any such Action, then a federal court located within the State of Nevada shall be the exclusive forum for such Action. Any person or entity that acquires any interest in shares of capital stock of the corporation shall be deemed to have notice of and consented to all of the provisions of this Article XI. Notwithstanding the foregoing, this Section 1 shall not apply to suits brought to enforce a duty or liability created by (x) the Exchange Act or any other claim for which the federal courts have exclusive jurisdiction and (y)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Consent to Jurisdiction. If any action the subject matter of which is within the scope of Section 1 immediately above is filed in a court other than a court located within the State of Nevada (a “Foreign Action”) in the name of any stockholder, such stockholder shall be deemed to have consented to (i) the personal jurisdiction of the state and federal courts located within the State of Nevada in connection with any action brought in any such court to enforce Section 1 immediately above (an “FSC Enforcement Action”) and (ii) having service of process made upon such stockholder in any such FSC Enforcement Action by service upon such stockholder’s counsel in the Foreign Action as agent for such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Severability. If any provision or provisions of this Article XI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 (including, without limitation, each portion of any sentence of this Article XI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XI.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7083</Words>
  <Characters>35074</Characters>
  <CharactersWithSpaces>42157</CharactersWithSpaces>
  <Paragraphs>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