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0001800637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AGRINAMICS,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NEVADA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80" w:type="dxa"/>
            <w:vAlign w:val="bottom"/>
          </w:tcPr>
          <w:p>
            <w:pPr>
              <w:spacing w:after="0"/>
              <w:rPr>
                <w:sz w:val="20"/>
                <w:szCs w:val="20"/>
                <w:color w:val="auto"/>
              </w:rPr>
            </w:pPr>
            <w:r>
              <w:rPr>
                <w:rFonts w:ascii="Arial" w:cs="Arial" w:eastAsia="Arial" w:hAnsi="Arial"/>
                <w:sz w:val="18"/>
                <w:szCs w:val="18"/>
                <w:color w:val="auto"/>
              </w:rPr>
              <w:t>Name of Issuer</w:t>
            </w:r>
          </w:p>
        </w:tc>
        <w:tc>
          <w:tcPr>
            <w:tcW w:w="2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2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80" w:type="dxa"/>
            <w:vAlign w:val="bottom"/>
          </w:tcPr>
          <w:p>
            <w:pPr>
              <w:spacing w:after="0"/>
              <w:rPr>
                <w:sz w:val="20"/>
                <w:szCs w:val="20"/>
                <w:color w:val="auto"/>
              </w:rPr>
            </w:pPr>
            <w:r>
              <w:rPr>
                <w:rFonts w:ascii="Arial" w:cs="Arial" w:eastAsia="Arial" w:hAnsi="Arial"/>
                <w:sz w:val="18"/>
                <w:szCs w:val="18"/>
                <w:color w:val="auto"/>
              </w:rPr>
              <w:t>Street Address 1</w:t>
            </w:r>
          </w:p>
        </w:tc>
        <w:tc>
          <w:tcPr>
            <w:tcW w:w="23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0000FF"/>
              </w:rPr>
              <w:t>2468 INDUSTRIAL ROW DR.</w:t>
            </w:r>
          </w:p>
        </w:tc>
        <w:tc>
          <w:tcPr>
            <w:tcW w:w="2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80" w:type="dxa"/>
            <w:vAlign w:val="bottom"/>
          </w:tcPr>
          <w:p>
            <w:pPr>
              <w:spacing w:after="0"/>
              <w:rPr>
                <w:sz w:val="20"/>
                <w:szCs w:val="20"/>
                <w:color w:val="auto"/>
              </w:rPr>
            </w:pPr>
            <w:r>
              <w:rPr>
                <w:rFonts w:ascii="Arial" w:cs="Arial" w:eastAsia="Arial" w:hAnsi="Arial"/>
                <w:sz w:val="18"/>
                <w:szCs w:val="18"/>
                <w:color w:val="auto"/>
              </w:rPr>
              <w:t>City</w:t>
            </w:r>
          </w:p>
        </w:tc>
        <w:tc>
          <w:tcPr>
            <w:tcW w:w="2320" w:type="dxa"/>
            <w:vAlign w:val="bottom"/>
          </w:tcPr>
          <w:p>
            <w:pPr>
              <w:ind w:left="1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0000FF"/>
              </w:rPr>
              <w:t>TROY</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MICHIGAN</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48084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(617) 896-5243</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Raymond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Executive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Kessler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Towns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Brian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-3618865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-3618865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-3618865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Holtzman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Max</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I-Tseng Jenny</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Mahoney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Varier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Krishnan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94"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4" w:orient="portrait"/>
          <w:cols w:equalWidth="0" w:num="2">
            <w:col w:w="3560" w:space="520"/>
            <w:col w:w="7160"/>
          </w:cols>
          <w:pgMar w:left="320" w:top="127" w:right="339" w:bottom="0" w:gutter="0" w:footer="0" w:header="0"/>
          <w:type w:val="continuous"/>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138430</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0" w:orient="portrait"/>
          <w:cols w:equalWidth="0" w:num="1">
            <w:col w:w="11240"/>
          </w:cols>
          <w:pgMar w:left="320" w:top="17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00" w:space="720"/>
            <w:col w:w="6620"/>
          </w:cols>
          <w:pgMar w:left="320" w:top="17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2024-08-28</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760" w:type="dxa"/>
            <w:vAlign w:val="bottom"/>
            <w:gridSpan w:val="5"/>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47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8"/>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44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2"/>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040" w:type="dxa"/>
            <w:vAlign w:val="bottom"/>
            <w:gridSpan w:val="6"/>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04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1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040" w:type="dxa"/>
            <w:vAlign w:val="bottom"/>
            <w:gridSpan w:val="6"/>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4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Alexander Capital, LP</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000040077</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2340" w:type="dxa"/>
            <w:vAlign w:val="bottom"/>
            <w:gridSpan w:val="3"/>
            <w:vMerge w:val="restart"/>
          </w:tcPr>
          <w:p>
            <w:pPr>
              <w:ind w:left="4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 Drs. James Parker Blvd</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Suite 202</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Red Bank</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NEW JERSEY</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07701</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-4188460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-4188460</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-4025900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-4025900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-3862705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-3862705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-3639820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-3639820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-2928620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-2928620</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-1488440</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-1102360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-1102360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179"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State(s) of Solicitation (select all that apply)</w:t>
            </w:r>
          </w:p>
        </w:tc>
        <w:tc>
          <w:tcPr>
            <w:tcW w:w="2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All States</w:t>
            </w:r>
          </w:p>
        </w:tc>
        <w:tc>
          <w:tcPr>
            <w:tcW w:w="300" w:type="dxa"/>
            <w:vAlign w:val="bottom"/>
            <w:tcBorders>
              <w:bottom w:val="single" w:sz="8" w:color="auto"/>
              <w:right w:val="single" w:sz="8" w:color="auto"/>
            </w:tcBorders>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Foreign/non-US</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8"/>
                <w:szCs w:val="18"/>
                <w:color w:val="auto"/>
                <w:w w:val="98"/>
              </w:rPr>
              <w:t>Check “All States” or check individual States</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78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120" w:type="dxa"/>
            <w:vAlign w:val="bottom"/>
            <w:tcBorders>
              <w:bottom w:val="single" w:sz="8" w:color="9A9A9A"/>
            </w:tcBorders>
            <w:gridSpan w:val="6"/>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7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808080"/>
            </w:tcBorders>
            <w:gridSpan w:val="6"/>
          </w:tcPr>
          <w:p>
            <w:pPr>
              <w:spacing w:after="0"/>
              <w:rPr>
                <w:sz w:val="15"/>
                <w:szCs w:val="15"/>
                <w:color w:val="auto"/>
              </w:rPr>
            </w:pPr>
          </w:p>
        </w:tc>
        <w:tc>
          <w:tcPr>
            <w:tcW w:w="4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57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808080"/>
            </w:tcBorders>
            <w:gridSpan w:val="6"/>
          </w:tcPr>
          <w:p>
            <w:pPr>
              <w:jc w:val="right"/>
              <w:ind w:right="372"/>
              <w:spacing w:after="0" w:line="196" w:lineRule="exact"/>
              <w:rPr>
                <w:sz w:val="20"/>
                <w:szCs w:val="20"/>
                <w:color w:val="auto"/>
              </w:rPr>
            </w:pPr>
            <w:r>
              <w:rPr>
                <w:rFonts w:ascii="Arial" w:cs="Arial" w:eastAsia="Arial" w:hAnsi="Arial"/>
                <w:sz w:val="18"/>
                <w:szCs w:val="18"/>
                <w:b w:val="1"/>
                <w:bCs w:val="1"/>
                <w:color w:val="auto"/>
                <w:w w:val="97"/>
              </w:rPr>
              <w:t>13. Offering and Sales Amounts</w:t>
            </w:r>
          </w:p>
        </w:tc>
        <w:tc>
          <w:tcPr>
            <w:tcW w:w="4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57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gridSpan w:val="5"/>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15,000,000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140" w:type="dxa"/>
            <w:vAlign w:val="bottom"/>
            <w:vMerge w:val="continue"/>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102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30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400,000</w:t>
            </w:r>
          </w:p>
        </w:tc>
        <w:tc>
          <w:tcPr>
            <w:tcW w:w="48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120" w:type="dxa"/>
            <w:vAlign w:val="bottom"/>
            <w:gridSpan w:val="6"/>
            <w:vMerge w:val="restart"/>
          </w:tcPr>
          <w:p>
            <w:pPr>
              <w:ind w:left="40"/>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14,600,000</w:t>
            </w:r>
          </w:p>
        </w:tc>
        <w:tc>
          <w:tcPr>
            <w:tcW w:w="480" w:type="dxa"/>
            <w:vAlign w:val="bottom"/>
          </w:tcPr>
          <w:p>
            <w:pPr>
              <w:spacing w:after="0"/>
              <w:rPr>
                <w:sz w:val="6"/>
                <w:szCs w:val="6"/>
                <w:color w:val="auto"/>
              </w:rPr>
            </w:pPr>
          </w:p>
        </w:tc>
        <w:tc>
          <w:tcPr>
            <w:tcW w:w="3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20" w:type="dxa"/>
            <w:vAlign w:val="bottom"/>
            <w:gridSpan w:val="6"/>
            <w:vMerge w:val="continue"/>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102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30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88900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88900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-1291590</wp:posOffset>
            </wp:positionV>
            <wp:extent cx="59690" cy="2482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0000FF"/>
        </w:rPr>
        <w:t>Total Offering Amount represents up to $15,000,000 of common stock that may be issued from time to time pursuant to a Purchase Agreement between the issuer and the investor. See the issuer's Current Report on Form 8-K filed on August 28,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-12065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Finders' Fees</w:t>
            </w:r>
          </w:p>
        </w:tc>
        <w:tc>
          <w:tcPr>
            <w:tcW w:w="9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-138430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Alexander Capital, LP will receive a fee equal to 5.0% of the cash consideration received by the issuer pursuant to the Purchase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0000FF"/>
        </w:rPr>
        <w:t>Some of the proceeds may be used for working capital and other general corporate purposes, which may include the payment of salaries and other fees or to related entities to those listed in Item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ectPr>
          <w:pgSz w:w="11900" w:h="16838" w:orient="portrait"/>
          <w:cols w:equalWidth="0" w:num="1">
            <w:col w:w="11240"/>
          </w:cols>
          <w:pgMar w:left="320" w:top="132"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92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62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72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Agrify Corp</w:t>
            </w:r>
          </w:p>
        </w:tc>
        <w:tc>
          <w:tcPr>
            <w:tcW w:w="40" w:type="dxa"/>
            <w:vAlign w:val="bottom"/>
          </w:tcPr>
          <w:p>
            <w:pPr>
              <w:spacing w:after="0"/>
              <w:rPr>
                <w:sz w:val="20"/>
                <w:szCs w:val="20"/>
                <w:color w:val="auto"/>
              </w:rPr>
            </w:pPr>
          </w:p>
        </w:tc>
        <w:tc>
          <w:tcPr>
            <w:tcW w:w="29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Raymond Nobu Chang</w:t>
            </w:r>
          </w:p>
        </w:tc>
        <w:tc>
          <w:tcPr>
            <w:tcW w:w="20" w:type="dxa"/>
            <w:vAlign w:val="bottom"/>
          </w:tcPr>
          <w:p>
            <w:pPr>
              <w:spacing w:after="0"/>
              <w:rPr>
                <w:sz w:val="20"/>
                <w:szCs w:val="20"/>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Raymond Nobu Chang</w:t>
            </w:r>
          </w:p>
        </w:tc>
        <w:tc>
          <w:tcPr>
            <w:tcW w:w="20" w:type="dxa"/>
            <w:vAlign w:val="bottom"/>
          </w:tcPr>
          <w:p>
            <w:pPr>
              <w:spacing w:after="0"/>
              <w:rPr>
                <w:sz w:val="20"/>
                <w:szCs w:val="20"/>
                <w:color w:val="auto"/>
              </w:rPr>
            </w:pPr>
          </w:p>
        </w:tc>
        <w:tc>
          <w:tcPr>
            <w:tcW w:w="27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2024-09-12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15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15925"/>
                    </a:xfrm>
                    <a:prstGeom prst="rect">
                      <a:avLst/>
                    </a:prstGeom>
                    <a:noFill/>
                  </pic:spPr>
                </pic:pic>
              </a:graphicData>
            </a:graphic>
          </wp:anchor>
        </w:drawing>
      </w: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jpeg"/><Relationship Id="rId234" Type="http://schemas.openxmlformats.org/officeDocument/2006/relationships/image" Target="media/image226.jpeg"/><Relationship Id="rId235" Type="http://schemas.openxmlformats.org/officeDocument/2006/relationships/image" Target="media/image227.jpe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9"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2024-09-12T15:53:31Z</dcterms:created>
  <dcterms:modified xsi:type="dcterms:W3CDTF">2024-09-12T15:53:31Z</dcterms:modified>
</cp:coreProperties>
</file>