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-234315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9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5303520</wp:posOffset>
            </wp:positionH>
            <wp:positionV relativeFrom="paragraph">
              <wp:posOffset>-605155</wp:posOffset>
            </wp:positionV>
            <wp:extent cx="8255" cy="6057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5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3993515</wp:posOffset>
            </wp:positionH>
            <wp:positionV relativeFrom="paragraph">
              <wp:posOffset>-613410</wp:posOffset>
            </wp:positionV>
            <wp:extent cx="8255" cy="6140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4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4018280</wp:posOffset>
            </wp:positionH>
            <wp:positionV relativeFrom="paragraph">
              <wp:posOffset>-588645</wp:posOffset>
            </wp:positionV>
            <wp:extent cx="1269365" cy="5651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9365" cy="565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-1623060</wp:posOffset>
            </wp:positionH>
            <wp:positionV relativeFrom="paragraph">
              <wp:posOffset>36195</wp:posOffset>
            </wp:positionV>
            <wp:extent cx="6968490" cy="161290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8490" cy="1612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u w:val="single" w:color="auto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u w:val="single" w:color="auto"/>
                  <w:color w:val="0000EE"/>
                </w:rPr>
                <w:t>OAKES TIMOTHY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40" w:type="dxa"/>
            <w:vAlign w:val="bottom"/>
            <w:gridSpan w:val="2"/>
          </w:tcPr>
          <w:p>
            <w:pPr>
              <w:ind w:left="8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u w:val="single" w:color="auto"/>
                  <w:color w:val="0000EE"/>
                </w:rPr>
                <w:t>Agrify Corp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AGFY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92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02/17/2021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101 MIDDLESEX TURNPIKE, SUITE 6, PMB 326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right="620"/>
        <w:spacing w:after="0" w:line="262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0"/>
        <w:spacing w:after="0"/>
        <w:tabs>
          <w:tab w:leader="none" w:pos="499" w:val="left"/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81" w:lineRule="exact"/>
        <w:rPr>
          <w:sz w:val="20"/>
          <w:szCs w:val="20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8" w:lineRule="exact"/>
        <w:rPr>
          <w:sz w:val="20"/>
          <w:szCs w:val="20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8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80" w:space="60"/>
            <w:col w:w="334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232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BURLINGTON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01803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8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5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2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8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-2486660</wp:posOffset>
            </wp:positionH>
            <wp:positionV relativeFrom="paragraph">
              <wp:posOffset>200025</wp:posOffset>
            </wp:positionV>
            <wp:extent cx="6968490" cy="87630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8490" cy="876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3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2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-15875</wp:posOffset>
            </wp:positionV>
            <wp:extent cx="7033895" cy="191579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895" cy="191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10160</wp:posOffset>
            </wp:positionH>
            <wp:positionV relativeFrom="paragraph">
              <wp:posOffset>37465</wp:posOffset>
            </wp:positionV>
            <wp:extent cx="7017385" cy="131000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7385" cy="13100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13.84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02/17/2021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02/17/2031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50,000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4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  <w:w w:val="99"/>
              </w:rPr>
              <w:t>1. The options will vest in 36 equal monthly installments beginning on the one month anniversary of the grant date.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Timothy Oakes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02/19/2021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60" w:type="dxa"/>
            <w:vAlign w:val="bottom"/>
            <w:gridSpan w:val="5"/>
          </w:tcPr>
          <w:p>
            <w:pPr>
              <w:jc w:val="right"/>
              <w:ind w:righ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10160</wp:posOffset>
            </wp:positionH>
            <wp:positionV relativeFrom="paragraph">
              <wp:posOffset>-819150</wp:posOffset>
            </wp:positionV>
            <wp:extent cx="7017385" cy="262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7385" cy="262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440688" TargetMode="External"/><Relationship Id="rId14" Type="http://schemas.openxmlformats.org/officeDocument/2006/relationships/hyperlink" Target="http://www.sec.gov/cgi-bin/browse-edgar?action=getcompany&amp;CIK=000180063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2021-02-19T18:58:53Z</dcterms:created>
  <dcterms:modified xsi:type="dcterms:W3CDTF">2021-02-19T18:58:53Z</dcterms:modified>
</cp:coreProperties>
</file>