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AGRIFY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38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0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0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0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Billerica, MA 01862</w:t>
            </w:r>
          </w:p>
        </w:tc>
        <w:tc>
          <w:tcPr>
            <w:tcW w:w="11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1"/>
                <w:szCs w:val="21"/>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1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reported below in Item 5.07, on January 8, 2024,the shareholders of Agrify Corporation (the “Company”) approved an amendment to the Company’s 2022 Omnibus Equity Incentive Plan (the “2022 Plan”) to increase the number of shares of Common Stock available for issuance thereunder by 250,000 shares and to revise the minimum vesting provision (the “Plan Amendment”). The Plan Amendment was included as Proposal 6 in the Company’s the Company’s definitive proxy statement filed with the Securities and Exchange Commission on </w:t>
      </w:r>
      <w:hyperlink r:id="rId9">
        <w:r>
          <w:rPr>
            <w:rFonts w:ascii="Times New Roman" w:cs="Times New Roman" w:eastAsia="Times New Roman" w:hAnsi="Times New Roman"/>
            <w:sz w:val="18"/>
            <w:szCs w:val="18"/>
            <w:u w:val="single" w:color="auto"/>
            <w:color w:val="0000EE"/>
          </w:rPr>
          <w:t>December 18, 2023</w:t>
        </w:r>
      </w:hyperlink>
      <w:r>
        <w:rPr>
          <w:rFonts w:ascii="Times New Roman" w:cs="Times New Roman" w:eastAsia="Times New Roman" w:hAnsi="Times New Roman"/>
          <w:sz w:val="18"/>
          <w:szCs w:val="18"/>
          <w:color w:val="auto"/>
        </w:rPr>
        <w:t xml:space="preserve">, as supplemented on </w:t>
      </w:r>
      <w:hyperlink r:id="rId10">
        <w:r>
          <w:rPr>
            <w:rFonts w:ascii="Times New Roman" w:cs="Times New Roman" w:eastAsia="Times New Roman" w:hAnsi="Times New Roman"/>
            <w:sz w:val="18"/>
            <w:szCs w:val="18"/>
            <w:u w:val="single" w:color="auto"/>
            <w:color w:val="0000EE"/>
          </w:rPr>
          <w:t>January 4, 2024</w:t>
        </w:r>
      </w:hyperlink>
      <w:r>
        <w:rPr>
          <w:rFonts w:ascii="Times New Roman" w:cs="Times New Roman" w:eastAsia="Times New Roman" w:hAnsi="Times New Roman"/>
          <w:sz w:val="18"/>
          <w:szCs w:val="18"/>
          <w:color w:val="auto"/>
        </w:rPr>
        <w:t xml:space="preserve"> (the “Proxy Statement”). A copy of the 2022 Plan, as amended to reflect the Plan Amendment, is attached as Exhibit 10.1 to this Current Report on Form 8-K and is incorporated herein by reference.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On January 8, 2024, the Company held its 2023 Annual Meeting of Stockholders (the “Annual Meeting”) virtually, commencing at 10:00 a.m. Eastern Time. Of the Company’s 1,701,243 shares of common stock issued and outstanding and eligible to vote as of the record date of December 6, 2023, a quorum of 860,486 shares, or approximately 50.57% of the eligible shares, were represented at the virtual Annual Meeting either in person or by proxy.</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each matter voted upon at the Annual Meeting is described in detail in the Proxy Statement. The matters voted upon at the Annual Meeting and the final results of such voting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 Election of Directors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Each of the director nominees listed below were elected as directors for a one-year term, such term to continue until the annual meeting of stockholders in 2024 and until such directors’ successors are duly elected and qualified. Due to the plurality election, votes could only be cast in favor of or withheld from the nominee and thus votes against were not applicable. The results of the election were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450,141</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6,184</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404,161</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I-Tseng Jenny Chan</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449,806</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6,519</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404,161</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433,836</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22,489</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404,161</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449,319</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7,006</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404,161</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J. Sokolow</w:t>
            </w:r>
          </w:p>
        </w:tc>
        <w:tc>
          <w:tcPr>
            <w:tcW w:w="2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433,503</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22,822</w:t>
            </w:r>
          </w:p>
        </w:tc>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404,161</w:t>
            </w: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2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433,523</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22,802</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404,161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Item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Ratification of Appointment of Marcum LLP</w:t>
      </w:r>
    </w:p>
    <w:p>
      <w:pPr>
        <w:spacing w:after="0" w:line="229" w:lineRule="exact"/>
        <w:rPr>
          <w:sz w:val="20"/>
          <w:szCs w:val="20"/>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The appointment of Marcum LLP as the Company’s independent registered public accounting firm for the fiscal year ended December 31, 2023 was ratified. The results of the vote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14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98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814,313</w:t>
            </w:r>
          </w:p>
        </w:tc>
        <w:tc>
          <w:tcPr>
            <w:tcW w:w="284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44,094</w:t>
            </w:r>
          </w:p>
        </w:tc>
        <w:tc>
          <w:tcPr>
            <w:tcW w:w="31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2,079</w:t>
            </w:r>
          </w:p>
        </w:tc>
        <w:tc>
          <w:tcPr>
            <w:tcW w:w="1140" w:type="dxa"/>
            <w:vAlign w:val="bottom"/>
          </w:tcPr>
          <w:p>
            <w:pPr>
              <w:spacing w:after="0"/>
              <w:rPr>
                <w:sz w:val="18"/>
                <w:szCs w:val="18"/>
                <w:color w:val="auto"/>
              </w:rPr>
            </w:pPr>
          </w:p>
        </w:tc>
      </w:tr>
      <w:tr>
        <w:trPr>
          <w:trHeight w:val="574"/>
        </w:trPr>
        <w:tc>
          <w:tcPr>
            <w:tcW w:w="1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Item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Amendment to Articles of Incorporation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were not sufficient affirmative votes to approve amendment to the Company’s Articles of Incorporation to increase the number of authorized shares of common stock from 10,000,000 to 35,000,000, and to correspondingly increase the total authorized shares of stock from 13,000,000 to 38,000,000, which required the affirmative vote of a majority of the Company’s outstanding common stock as of the record date. As further described below, pursuant to Item 7, the Company will adjourn the Annual Meeting solely with respect to Item 3 to give time to solicit additional votes. The results of the vote were as follows:</w:t>
      </w:r>
    </w:p>
    <w:p>
      <w:pPr>
        <w:spacing w:after="0" w:line="395"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2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2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r>
      <w:tr>
        <w:trPr>
          <w:trHeight w:val="210"/>
        </w:trPr>
        <w:tc>
          <w:tcPr>
            <w:tcW w:w="298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773,080</w:t>
            </w:r>
          </w:p>
        </w:tc>
        <w:tc>
          <w:tcPr>
            <w:tcW w:w="284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82,995</w:t>
            </w:r>
          </w:p>
        </w:tc>
        <w:tc>
          <w:tcPr>
            <w:tcW w:w="31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4,411</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Item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Increase in Number of Shares Underlying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as required by Nasdaq Listing Rule 5635(d), the increase in the number of shares of Common Stock underlying the warrant issued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October 27, 2023 upon the occurrence of certain equity issuances or conversions, was approved. The results of the vote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8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0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439,027</w:t>
            </w:r>
          </w:p>
        </w:tc>
        <w:tc>
          <w:tcPr>
            <w:tcW w:w="19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15,946</w:t>
            </w:r>
          </w:p>
        </w:tc>
        <w:tc>
          <w:tcPr>
            <w:tcW w:w="22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1,352</w:t>
            </w:r>
          </w:p>
        </w:tc>
        <w:tc>
          <w:tcPr>
            <w:tcW w:w="26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404,161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Item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Amendment to Senior Secured Convertible Note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proposal, as required by Nasdaq Listing Rule 5635, the amendment of the Senior Secured Convertible Note held by CP Acquisitions LLC, an affiliate of Raymond Chang and I-Tseng Jenny Chan (“CP Acquisitions”), to, among other things, consolidate a Senior Secured Note and a certain promissory note held by CP Acquisitions with the convertible note, decrease the conversion price thereunder to $1.46 per share of Common Stock and to increase the beneficial ownership limitation to 49.99%, was approved. The results of the vote were as follows:</w:t>
      </w:r>
    </w:p>
    <w:p>
      <w:pPr>
        <w:spacing w:after="0" w:line="39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8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0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418,561</w:t>
            </w:r>
          </w:p>
        </w:tc>
        <w:tc>
          <w:tcPr>
            <w:tcW w:w="19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36,101</w:t>
            </w:r>
          </w:p>
        </w:tc>
        <w:tc>
          <w:tcPr>
            <w:tcW w:w="22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1,663</w:t>
            </w:r>
          </w:p>
        </w:tc>
        <w:tc>
          <w:tcPr>
            <w:tcW w:w="26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404,161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Item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Amendment to 2022 Omnibus Equity Incentive Plan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amendment to the Agrify Corporation 2022 Omnibus Equity Incentive Plan to increase the number of shares of Common Stock available for issuance thereunder by 250,000 shares and to revise the minimum vesting provision was approved. The results of the vote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8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20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441,419</w:t>
            </w:r>
          </w:p>
        </w:tc>
        <w:tc>
          <w:tcPr>
            <w:tcW w:w="198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13,659</w:t>
            </w:r>
          </w:p>
        </w:tc>
        <w:tc>
          <w:tcPr>
            <w:tcW w:w="22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1,247</w:t>
            </w:r>
          </w:p>
        </w:tc>
        <w:tc>
          <w:tcPr>
            <w:tcW w:w="26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404,161</w:t>
            </w:r>
          </w:p>
        </w:tc>
        <w:tc>
          <w:tcPr>
            <w:tcW w:w="1140" w:type="dxa"/>
            <w:vAlign w:val="bottom"/>
          </w:tcPr>
          <w:p>
            <w:pPr>
              <w:spacing w:after="0"/>
              <w:rPr>
                <w:sz w:val="18"/>
                <w:szCs w:val="18"/>
                <w:color w:val="auto"/>
              </w:rPr>
            </w:pPr>
          </w:p>
        </w:tc>
      </w:tr>
      <w:tr>
        <w:trPr>
          <w:trHeight w:val="574"/>
        </w:trPr>
        <w:tc>
          <w:tcPr>
            <w:tcW w:w="1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Item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Approval of Adjournment of Annual Meeting</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proposal to adjourn the Annual Meeting in order to solicit additional proxies if there are not sufficient shares to be voted in favor of any of the foregoing proposals at the time of the Annual Meeting was approved. The results of the vote were as follows:</w:t>
      </w:r>
    </w:p>
    <w:p>
      <w:pPr>
        <w:spacing w:after="0" w:line="374"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2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0"/>
        </w:trPr>
        <w:tc>
          <w:tcPr>
            <w:tcW w:w="298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822,278</w:t>
            </w:r>
          </w:p>
        </w:tc>
        <w:tc>
          <w:tcPr>
            <w:tcW w:w="284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36,397</w:t>
            </w:r>
          </w:p>
        </w:tc>
        <w:tc>
          <w:tcPr>
            <w:tcW w:w="31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1,811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approval of Item 7, and due to Item 3 not receiving sufficient votes for approval at the Annual Meeting, the Company adjourned the Annual Meeting solely with respect to Item 3. During the period of the adjournment, the Company will continue to solicit votes from its shareholders with respect to Item 3.</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Shareholders will be able to attend the reconvened Annual Meeting virtually at at </w:t>
      </w:r>
      <w:r>
        <w:rPr>
          <w:rFonts w:ascii="Times New Roman" w:cs="Times New Roman" w:eastAsia="Times New Roman" w:hAnsi="Times New Roman"/>
          <w:sz w:val="18"/>
          <w:szCs w:val="18"/>
          <w:i w:val="1"/>
          <w:iCs w:val="1"/>
          <w:color w:val="auto"/>
        </w:rPr>
        <w:t>www.virtualshareholdermeeting.com/AGFY2023</w:t>
      </w:r>
      <w:r>
        <w:rPr>
          <w:rFonts w:ascii="Times New Roman" w:cs="Times New Roman" w:eastAsia="Times New Roman" w:hAnsi="Times New Roman"/>
          <w:sz w:val="18"/>
          <w:szCs w:val="18"/>
          <w:color w:val="auto"/>
        </w:rPr>
        <w:t xml:space="preserve"> on Monday, January 22, 2024 at 10:00 a.m. Eastern Time. Shareholders who have already submitted their proxy do not need to resubmit their proxy. Proxies previously submitted in respect of Item 3 for the Annual Meeting will be voted at the reconvened Annual Meeting as indicated therein, unless properly revoked in accordance with the procedures described in the Proxy Statement. The record date for determining shareholders eligible to vote at the reconvened Annual Meeting will remain the close of business on December 6, 2023.</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 changes have been made in the proposal contained in Item 3. The Company strongly encourages all of its stockholders to read the Proxy Statement and other proxy materials relating to the Annual Meeting, which are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8, 2024, the Company issued a press release disclosing the results of the Annual Meeting and the adjournment with respect to Item 3 as described above.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9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5"/>
        </w:trPr>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r:id="rId12">
              <w:r>
                <w:rPr>
                  <w:rFonts w:ascii="Times New Roman" w:cs="Times New Roman" w:eastAsia="Times New Roman" w:hAnsi="Times New Roman"/>
                  <w:sz w:val="18"/>
                  <w:szCs w:val="18"/>
                  <w:color w:val="0000EE"/>
                  <w:w w:val="99"/>
                </w:rPr>
                <w:t>Agrify 2022 Omnibus Equity Incentive Plan, as amended (incorporated by reference to Appendix A to the Company’s Definitive</w:t>
              </w:r>
            </w:hyperlink>
          </w:p>
        </w:tc>
        <w:tc>
          <w:tcPr>
            <w:tcW w:w="120" w:type="dxa"/>
            <w:vAlign w:val="bottom"/>
            <w:tcBorders>
              <w:bottom w:val="single" w:sz="8" w:color="CCEEFF"/>
            </w:tcBorders>
            <w:shd w:val="clear" w:color="auto" w:fill="CCEEFF"/>
          </w:tcPr>
          <w:p>
            <w:pPr>
              <w:spacing w:after="0"/>
              <w:rPr>
                <w:sz w:val="15"/>
                <w:szCs w:val="15"/>
                <w:color w:val="auto"/>
              </w:rPr>
            </w:pPr>
          </w:p>
        </w:tc>
      </w:tr>
      <w:tr>
        <w:trPr>
          <w:trHeight w:val="217"/>
        </w:trPr>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2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Proxy Statement on Schedule 14A filed with the Securities and Exchange Commission on December 18, 2023).</w:t>
              </w:r>
            </w:hyperlink>
          </w:p>
        </w:tc>
      </w:tr>
      <w:tr>
        <w:trPr>
          <w:trHeight w:val="216"/>
        </w:trPr>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94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Agrify Corporation dated January 8, 2024</w:t>
            </w:r>
          </w:p>
        </w:tc>
      </w:tr>
      <w:tr>
        <w:trPr>
          <w:trHeight w:val="216"/>
        </w:trPr>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9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but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8"/>
          <w:szCs w:val="18"/>
          <w:color w:val="auto"/>
        </w:rPr>
        <w:t>By: /s/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57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Announces Results from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Meeting adjourned only with respect to charter amendment proposal until January 22,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TROY, Michigan, January 8, 2024 – Agrify Corporation (Nasdaq: AGFY) (“Agrify” or the “Company”), a leading provider of innovative cultivation and extraction solutions for the cannabis industry, today announced voting results from the Company’s Annual Meeting of Stockholders on January 8, 2024. At the Annual Meeting, all items of business were considered, with the exception of Item 3, the proposal to increase the number of authorized shares of common stock from 10,000,000 to 35,000,000, and to correspondingly increase the total authorized shares of stock from 13,000,000 to 38,000,000 (the “Authorized Share Proposal”), as further described in the Company’s definitive proxy statement and any supplements thereto (the “Proxy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Annual Meeting, approximately 50.6% of the Company’s outstanding shares of common stock were represented in person or by proxy, representing a quorum.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Share Proposal requires the affirmative vote of a majority of the Company’s outstanding shares of common stock as of December 6, 2023, the record date for the Annual Meeting. As of the date of the Annual Meeting, approximately 45.4% of the outstanding shares of common stock as of the record date had been voted in favor of the Authorized Share Proposal. Consequently, the Company adjourned the Annual Meeting with respect to the Authorized Share Proposal only until January 22,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will be able to attend the reconvened Annual Meeting virtually at www.virtualshareholdermeeting.com/AGFY2023 on Monday, January 22, 2024 at 10:00 a.m. Eastern Time. Shareholders who have already submitted their proxy do not need to resubmit their proxy. Proxies previously submitted in respect of the Authorized Share Proposal will be voted at the reconvened Annual Meeting as indicated therein, unless properly revoked in accordance with the procedures described in the Proxy Statement. The record date for determining shareholders eligible to vote at the reconvened Annual Meeting will remain the close of business on December 6, 2023.</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Company strongly encourages all shareholders of record as of December 6, 2023, who have not yet voted for the Authorized Share Proposal, to do so by January 21, 2024 at 11:59 p.m. Eastern Time. Shareholders who have any questions or require any assistance with completing a proxy or voting instruction form or who do not have the required materials, may contact Alliance Advisors using the following contact information: 1-855-935-2554 and agfy@allianceadvisors.com.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If the number of additional shares of common stock voted at the adjourned Annual Meeting is not sufficient to approve the Authorized Share Proposal, the Company may seek to further adjourn the Annual Meeting again, which will require the Company to incur additional costs. Additionally, in the event the Authorized Share Proposal is not approved, CP Acquisitions, LLC may not be willing to extend the maturity date beyond December 31, 2023 on its Senior Secured Note issued by the Company and such failure to approve will limit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ability to obtain future equity financing and/or to convert a portion of its outstanding indebtedness into equity and regain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shareholder equity listing standard.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Results of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nominees Raymond Chang, Max Holtzman, Timothy Mahoney, Leonard J. Sokolow, and Krishnan Varier were each re-elected, and I-Tseng Jenny Chan was elected, in each case to the Company’s Board of Directors. Each director nominee received a plurality of votes cast at the Annual Meeting. With the election of all of the director nominees, Agrify currently has 6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more than 94.9 percent of the votes cast "For," stockholders ratified Marcum LLP as Agrify's independent registered public accounting firm for the year ending Dec.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as required by Nasdaq Listing Rule 5635(d), to increase the number of shares of Common Stock underlying the warrant issued by the Company on October 27, 2023 upon the occurrence of certain equity issuances or conversions passed. This proposal received 96.5 percent of the votes cast “For” the proposal.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proposal, as required by Nasdaq Listing Rule 5635, for the amendment of the Senior Secured Convertible Note held by CP Acquisitions LLC, an affiliate of Raymond Chang and I-Tseng Jenny Chan (“CP Acquisitions”), to, among other things, consolidate a Senior Secured Note and a certain promissory note held by CP Acquisitions with the convertible note, decrease the conversion price thereunder to $1.46 per share of Common Stock and to increase the beneficial ownership limitation to 49.99% passed. This proposal received 92.1 percent of the votes cast “For” the proposal.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for of an amendment to the Agrify Corporation 2022 Omnibus Equity Incentive Plan to increase the number of shares of Common Stock available for issuance thereunder by 250,000 and to revise the minimum vesting provision passed. This proposal received 97.0 percent of the votes cast “For” the proposal.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to approve an adjournment of the Annual Meeting in order to solicit additional proxies if there are not sufficient shares to be voted in favor of certain proposals passed. This proposal received 95.8 percent of the votes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Agrify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(return on investment) at scale. Our comprehensive extraction product line, which includes hydrocarbon, ethanol, solventless extraction, post-processing, and lab equipment, empowers producers to maximize the quantity and quality of extract required for premium concentrates. For more information, please visit our website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obtain a favorable vote for the Authorized Share Increase and the consequences of the failure to approve that proposal.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for the year ended December 31, 2022 that was filed with the SEC on November 28, 2023,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9" Type="http://schemas.openxmlformats.org/officeDocument/2006/relationships/hyperlink" Target="http://www.sec.gov/Archives/edgar/data/1800637/000121390023096287/def14a1223_agrifycorp.htm" TargetMode="External"/><Relationship Id="rId10" Type="http://schemas.openxmlformats.org/officeDocument/2006/relationships/hyperlink" Target="http://www.sec.gov/Archives/edgar/data/1800637/000121390024001234/ea191199-defa14a_agrifycorp.htm" TargetMode="External"/><Relationship Id="rId12" Type="http://schemas.openxmlformats.org/officeDocument/2006/relationships/hyperlink" Target="http://www.sec.gov/Archives/edgar/data/1800637/000121390023096287/def14a1223_agrifycorp.htm#T9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2024-01-08T15:50:06Z</dcterms:created>
  <dcterms:modified xsi:type="dcterms:W3CDTF">2024-01-08T15:50:06Z</dcterms:modified>
</cp:coreProperties>
</file>