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0001800637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Agrinamics,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NEVADA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r>
              <w:rPr>
                <w:rFonts w:ascii="Arial" w:cs="Arial" w:eastAsia="Arial" w:hAnsi="Arial"/>
                <w:sz w:val="18"/>
                <w:szCs w:val="18"/>
                <w:color w:val="auto"/>
              </w:rPr>
              <w:t>Name of Issuer</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Street Address 1</w:t>
            </w:r>
          </w:p>
        </w:tc>
        <w:tc>
          <w:tcPr>
            <w:tcW w:w="22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City</w:t>
            </w:r>
          </w:p>
        </w:tc>
        <w:tc>
          <w:tcPr>
            <w:tcW w:w="2260" w:type="dxa"/>
            <w:vAlign w:val="bottom"/>
          </w:tcPr>
          <w:p>
            <w:pPr>
              <w:ind w:left="1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ROLLING MEADOWS</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ILLINOIS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60068</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(617) 896-5243</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Kovler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Benjamin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60068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Interim CEO and Chairman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Asher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Brad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60068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Holtzman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Max</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60068</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27"/>
        </w:trPr>
        <w:tc>
          <w:tcPr>
            <w:tcW w:w="114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52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-3069590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-3069590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-3768090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-3768090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-3768090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-1925320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-1925320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-1925320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2042795</wp:posOffset>
            </wp:positionH>
            <wp:positionV relativeFrom="page">
              <wp:posOffset>88900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2685415</wp:posOffset>
            </wp:positionH>
            <wp:positionV relativeFrom="page">
              <wp:posOffset>88900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Relationship:</w:t>
            </w:r>
          </w:p>
        </w:tc>
        <w:tc>
          <w:tcPr>
            <w:tcW w:w="280" w:type="dxa"/>
            <w:vAlign w:val="bottom"/>
            <w:tcBorders>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300" w:type="dxa"/>
            <w:vAlign w:val="bottom"/>
            <w:tcBorders>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Varier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Krishnan</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2"/>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60068</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Vakili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Armon</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2"/>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60068</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Mahoney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60068</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Shapiro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Peter</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60068</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Tolia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Sanjay</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2220 Hicks Road, Suite 210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Rolling Meadows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w w:val="94"/>
              </w:rPr>
              <w:t>ILLINOIS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60068</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400" w:type="dxa"/>
            <w:vAlign w:val="bottom"/>
            <w:tcBorders>
              <w:bottom w:val="single" w:sz="8" w:color="9A9A9A"/>
            </w:tcBorders>
            <w:gridSpan w:val="4"/>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400" w:type="dxa"/>
            <w:vAlign w:val="bottom"/>
            <w:tcBorders>
              <w:bottom w:val="single" w:sz="8" w:color="808080"/>
            </w:tcBorders>
            <w:gridSpan w:val="4"/>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0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8"/>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6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4"/>
            <w:vMerge w:val="restart"/>
          </w:tcPr>
          <w:p>
            <w:pPr>
              <w:jc w:val="center"/>
              <w:ind w:right="1292"/>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7"/>
              </w:rPr>
              <w:t>Banking &amp; Financial Services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gridSpan w:val="6"/>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Commercial Banking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4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480" w:type="dxa"/>
            <w:vAlign w:val="bottom"/>
            <w:gridSpan w:val="3"/>
            <w:vMerge w:val="restart"/>
          </w:tcPr>
          <w:p>
            <w:pPr>
              <w:ind w:left="80"/>
              <w:spacing w:after="0" w:line="196"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line="202" w:lineRule="exact"/>
              <w:rPr>
                <w:sz w:val="20"/>
                <w:szCs w:val="20"/>
                <w:color w:val="auto"/>
              </w:rPr>
            </w:pPr>
            <w:r>
              <w:rPr>
                <w:rFonts w:ascii="Arial" w:cs="Arial" w:eastAsia="Arial" w:hAnsi="Arial"/>
                <w:sz w:val="18"/>
                <w:szCs w:val="18"/>
                <w:color w:val="auto"/>
              </w:rPr>
              <w:t>Insurance</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0" w:type="dxa"/>
            <w:vAlign w:val="bottom"/>
            <w:gridSpan w:val="4"/>
            <w:vMerge w:val="restart"/>
          </w:tcPr>
          <w:p>
            <w:pPr>
              <w:ind w:left="40"/>
              <w:spacing w:after="0" w:line="196" w:lineRule="exact"/>
              <w:rPr>
                <w:sz w:val="20"/>
                <w:szCs w:val="20"/>
                <w:color w:val="auto"/>
              </w:rPr>
            </w:pPr>
            <w:r>
              <w:rPr>
                <w:rFonts w:ascii="Arial" w:cs="Arial" w:eastAsia="Arial" w:hAnsi="Arial"/>
                <w:sz w:val="18"/>
                <w:szCs w:val="18"/>
                <w:color w:val="auto"/>
              </w:rPr>
              <w:t>Investing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tcPr>
          <w:p>
            <w:pPr>
              <w:jc w:val="center"/>
              <w:ind w:right="780"/>
              <w:spacing w:after="0" w:line="176" w:lineRule="exact"/>
              <w:rPr>
                <w:sz w:val="20"/>
                <w:szCs w:val="20"/>
                <w:color w:val="auto"/>
              </w:rPr>
            </w:pPr>
            <w:r>
              <w:rPr>
                <w:rFonts w:ascii="Arial" w:cs="Arial" w:eastAsia="Arial" w:hAnsi="Arial"/>
                <w:sz w:val="18"/>
                <w:szCs w:val="18"/>
                <w:color w:val="auto"/>
                <w:w w:val="97"/>
              </w:rPr>
              <w:t>Investment Banking</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Pooled Investment Fund</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Is the issuer registered as</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5"/>
                <w:szCs w:val="5"/>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4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-10009505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-10009505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-8372475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-8372475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-6734810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-6734810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-5097780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-5097780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-3460115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-3460115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-1823085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-1823085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-8865235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-8865235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-8865235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-7228205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-7228205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-7228205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-5590540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-5590540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-5590540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-3953510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-3953510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-3953510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-2315845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-2315845</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-2315845</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-1372870</wp:posOffset>
            </wp:positionV>
            <wp:extent cx="12827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-1021715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-858520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-695960</wp:posOffset>
            </wp:positionV>
            <wp:extent cx="128905"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-532765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-370205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-1184275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-970280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-755650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-541655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-138430</wp:posOffset>
            </wp:positionV>
            <wp:extent cx="12827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-1347470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-1132840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-755650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-541655</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-327025</wp:posOffset>
            </wp:positionV>
            <wp:extent cx="128905"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81" w:orient="portrait"/>
          <w:cols w:equalWidth="0" w:num="1">
            <w:col w:w="11240"/>
          </w:cols>
          <w:pgMar w:left="320" w:top="132" w:right="339" w:bottom="0" w:gutter="0" w:footer="0" w:header="0"/>
        </w:sectPr>
      </w:pPr>
    </w:p>
    <w:bookmarkStart w:id="2" w:name="page3"/>
    <w:bookmarkEnd w:id="2"/>
    <w:p>
      <w:pPr>
        <w:ind w:left="800" w:right="400"/>
        <w:spacing w:after="0" w:line="24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35560</wp:posOffset>
            </wp:positionV>
            <wp:extent cx="201295" cy="149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16"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90" w:lineRule="exact"/>
        <w:rPr>
          <w:sz w:val="20"/>
          <w:szCs w:val="20"/>
          <w:color w:val="auto"/>
        </w:rPr>
      </w:pPr>
    </w:p>
    <w:p>
      <w:pPr>
        <w:sectPr>
          <w:pgSz w:w="11900" w:h="16838"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27"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2025-05-22</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-1979930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-1979930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-1816735</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-1816735</wp:posOffset>
            </wp:positionV>
            <wp:extent cx="128905" cy="128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-1654175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-1654175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-1431290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-1431290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-719455</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6"/>
          <w:szCs w:val="16"/>
          <w:color w:val="auto"/>
        </w:rPr>
        <w:t>Minimum investment accepted from any outside investor $</w:t>
      </w:r>
      <w:r>
        <w:rPr>
          <w:rFonts w:ascii="Times New Roman" w:cs="Times New Roman" w:eastAsia="Times New Roman" w:hAnsi="Times New Roman"/>
          <w:sz w:val="16"/>
          <w:szCs w:val="16"/>
          <w:color w:val="0000FF"/>
        </w:rPr>
        <w:t>0</w:t>
      </w:r>
      <w:r>
        <w:rPr>
          <w:rFonts w:ascii="Arial" w:cs="Arial" w:eastAsia="Arial" w:hAnsi="Arial"/>
          <w:sz w:val="16"/>
          <w:szCs w:val="16"/>
          <w:color w:val="auto"/>
        </w:rPr>
        <w:t xml:space="preserve"> USD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25" w:right="379" w:bottom="278"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25" w:right="379" w:bottom="278"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Some of the proceeds may be used for working capital and other general corporate purposes, which may include the payment of salaries and other fees or to related entities to those listed in Item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200"/>
          </w:cols>
          <w:pgMar w:left="320" w:top="125" w:right="379" w:bottom="278" w:gutter="0" w:footer="0" w:header="0"/>
          <w:type w:val="continuous"/>
        </w:sectPr>
      </w:pPr>
    </w:p>
    <w:bookmarkStart w:id="4" w:name="page5"/>
    <w:bookmarkEnd w:id="4"/>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74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02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42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220" w:type="dxa"/>
            <w:vAlign w:val="bottom"/>
            <w:tcBorders>
              <w:top w:val="single" w:sz="8" w:color="2C2C2C"/>
              <w:bottom w:val="single" w:sz="8" w:color="808080"/>
            </w:tcBorders>
          </w:tcPr>
          <w:p>
            <w:pPr>
              <w:ind w:left="14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6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7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Agrify Corp</w:t>
            </w:r>
          </w:p>
        </w:tc>
        <w:tc>
          <w:tcPr>
            <w:tcW w:w="20" w:type="dxa"/>
            <w:vAlign w:val="bottom"/>
          </w:tcPr>
          <w:p>
            <w:pPr>
              <w:spacing w:after="0"/>
              <w:rPr>
                <w:sz w:val="20"/>
                <w:szCs w:val="20"/>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Brad Asher</w:t>
            </w:r>
          </w:p>
        </w:tc>
        <w:tc>
          <w:tcPr>
            <w:tcW w:w="40" w:type="dxa"/>
            <w:vAlign w:val="bottom"/>
          </w:tcPr>
          <w:p>
            <w:pPr>
              <w:spacing w:after="0"/>
              <w:rPr>
                <w:sz w:val="20"/>
                <w:szCs w:val="20"/>
                <w:color w:val="auto"/>
              </w:rPr>
            </w:pPr>
          </w:p>
        </w:tc>
        <w:tc>
          <w:tcPr>
            <w:tcW w:w="24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Brad Asher</w:t>
            </w:r>
          </w:p>
        </w:tc>
        <w:tc>
          <w:tcPr>
            <w:tcW w:w="20" w:type="dxa"/>
            <w:vAlign w:val="bottom"/>
          </w:tcPr>
          <w:p>
            <w:pPr>
              <w:spacing w:after="0"/>
              <w:rPr>
                <w:sz w:val="20"/>
                <w:szCs w:val="20"/>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660" w:type="dxa"/>
            <w:vAlign w:val="bottom"/>
            <w:tcBorders>
              <w:top w:val="single" w:sz="8" w:color="2C2C2C"/>
              <w:bottom w:val="single" w:sz="8" w:color="808080"/>
            </w:tcBorders>
          </w:tcPr>
          <w:p>
            <w:pPr>
              <w:jc w:val="right"/>
              <w:ind w:right="732"/>
              <w:spacing w:after="0"/>
              <w:rPr>
                <w:sz w:val="20"/>
                <w:szCs w:val="20"/>
                <w:color w:val="auto"/>
              </w:rPr>
            </w:pPr>
            <w:r>
              <w:rPr>
                <w:rFonts w:ascii="Times New Roman" w:cs="Times New Roman" w:eastAsia="Times New Roman" w:hAnsi="Times New Roman"/>
                <w:sz w:val="18"/>
                <w:szCs w:val="18"/>
                <w:color w:val="0000FF"/>
                <w:w w:val="97"/>
              </w:rPr>
              <w:t>2025-06-05</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9"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2025-06-05T06:05:14Z</dcterms:created>
  <dcterms:modified xsi:type="dcterms:W3CDTF">2025-06-05T06:05:14Z</dcterms:modified>
</cp:coreProperties>
</file>