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Tolia Sanjay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8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01/31/2025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AGRIFY CORPORATION</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2468 INDUSTRIAL ROW DRIVE</w:t>
            </w: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TROY</w:t>
            </w:r>
          </w:p>
        </w:tc>
        <w:tc>
          <w:tcPr>
            <w:tcW w:w="9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MI</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48084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7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Sanjay Tolia</w:t>
            </w:r>
          </w:p>
        </w:tc>
        <w:tc>
          <w:tcPr>
            <w:tcW w:w="2440" w:type="dxa"/>
            <w:vAlign w:val="bottom"/>
            <w:gridSpan w:val="4"/>
          </w:tcPr>
          <w:p>
            <w:pPr>
              <w:jc w:val="right"/>
              <w:ind w:right="1280"/>
              <w:spacing w:after="0"/>
              <w:rPr>
                <w:sz w:val="20"/>
                <w:szCs w:val="20"/>
                <w:color w:val="auto"/>
              </w:rPr>
            </w:pPr>
            <w:r>
              <w:rPr>
                <w:rFonts w:ascii="Times New Roman" w:cs="Times New Roman" w:eastAsia="Times New Roman" w:hAnsi="Times New Roman"/>
                <w:sz w:val="20"/>
                <w:szCs w:val="20"/>
                <w:color w:val="0000FF"/>
              </w:rPr>
              <w:t>02/05/2025</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LIMITED POWER OF ATTORNEY</w:t>
      </w:r>
    </w:p>
    <w:p>
      <w:pPr>
        <w:spacing w:after="0" w:line="250"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I, Sanjay Tolia, hereby appoint Robert Petitt and Austin Abir of Blank Rome LLP of Boston, Massachusetts, and other designated attorneys and paralegals of such firm, including Kathrine LeBlanc, as well as and other designated attorneys and paralegals of Agrify Corporation, a Nevada corporation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other designated agents of the Company, including its Chief Executive Officer and any Vice President, and Bret Kravitz and Kate Lloyd to each be the true and lawful attorney-in-fact (each, the “</w:t>
      </w:r>
      <w:r>
        <w:rPr>
          <w:rFonts w:ascii="Times New Roman" w:cs="Times New Roman" w:eastAsia="Times New Roman" w:hAnsi="Times New Roman"/>
          <w:sz w:val="20"/>
          <w:szCs w:val="20"/>
          <w:b w:val="1"/>
          <w:bCs w:val="1"/>
          <w:u w:val="single" w:color="auto"/>
          <w:color w:val="auto"/>
        </w:rPr>
        <w:t>Attorney-in-Fact</w:t>
      </w:r>
      <w:r>
        <w:rPr>
          <w:rFonts w:ascii="Times New Roman" w:cs="Times New Roman" w:eastAsia="Times New Roman" w:hAnsi="Times New Roman"/>
          <w:sz w:val="20"/>
          <w:szCs w:val="20"/>
          <w:color w:val="auto"/>
        </w:rPr>
        <w:t>”) in his name and on his behalf, to:</w:t>
      </w:r>
    </w:p>
    <w:p>
      <w:pPr>
        <w:spacing w:after="0" w:line="205" w:lineRule="exact"/>
        <w:rPr>
          <w:sz w:val="20"/>
          <w:szCs w:val="20"/>
          <w:color w:val="auto"/>
        </w:rPr>
      </w:pPr>
    </w:p>
    <w:p>
      <w:pPr>
        <w:ind w:right="240" w:firstLine="720"/>
        <w:spacing w:after="0" w:line="261" w:lineRule="auto"/>
        <w:tabs>
          <w:tab w:leader="none" w:pos="100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acknowledge, deliver and file Forms 3, 4, and 5 (including any amendments thereto) with respect to the securities of the Company, with the United States Securities and Exchange Commission, any national securities exchanges and the Company, all as considered necessary or advisable under Section 16(a) of the Securities Exchange Act of 1934 and the rules and regulations promulgated thereunder, as amended from time to time (the “</w:t>
      </w:r>
      <w:r>
        <w:rPr>
          <w:rFonts w:ascii="Times New Roman" w:cs="Times New Roman" w:eastAsia="Times New Roman" w:hAnsi="Times New Roman"/>
          <w:sz w:val="20"/>
          <w:szCs w:val="20"/>
          <w:b w:val="1"/>
          <w:bCs w:val="1"/>
          <w:u w:val="single" w:color="auto"/>
          <w:color w:val="auto"/>
        </w:rPr>
        <w:t>Exchange Act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ind w:right="120" w:firstLine="720"/>
        <w:spacing w:after="0" w:line="258" w:lineRule="auto"/>
        <w:tabs>
          <w:tab w:leader="none" w:pos="100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if necessary or advisable in connection with performing the acts described in (1) above or under Section 16(a) of the Exchange Act,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4" w:lineRule="exact"/>
        <w:rPr>
          <w:rFonts w:ascii="Times New Roman" w:cs="Times New Roman" w:eastAsia="Times New Roman" w:hAnsi="Times New Roman"/>
          <w:sz w:val="20"/>
          <w:szCs w:val="20"/>
          <w:color w:val="auto"/>
        </w:rPr>
      </w:pPr>
    </w:p>
    <w:p>
      <w:pPr>
        <w:ind w:right="100" w:firstLine="720"/>
        <w:spacing w:after="0" w:line="282" w:lineRule="auto"/>
        <w:tabs>
          <w:tab w:leader="none" w:pos="100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any and all other acts which in the discretion of such Attorney-in-Fact are necessary or desirable for and on behalf of the undersigned in connection with the foregoing.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and agrees that:</w:t>
      </w:r>
    </w:p>
    <w:p>
      <w:pPr>
        <w:spacing w:after="0" w:line="250" w:lineRule="exact"/>
        <w:rPr>
          <w:sz w:val="20"/>
          <w:szCs w:val="20"/>
          <w:color w:val="auto"/>
        </w:rPr>
      </w:pPr>
    </w:p>
    <w:p>
      <w:pPr>
        <w:ind w:right="80" w:firstLine="720"/>
        <w:spacing w:after="0" w:line="258" w:lineRule="auto"/>
        <w:tabs>
          <w:tab w:leader="none" w:pos="10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authorizes, but does not require, such Attorney-in-Fact to act in their discretion on information provided to such Attorney-in-Fact without independent verification of such information and such Attorney-in-Fact may presume that any such information he or she receives is accurate and complete and he or she has no obligation to independently verify such information and is not responsible for any liability based on the inaccuracy or incompleteness of such information as it is provided by the undersigned;</w:t>
      </w:r>
    </w:p>
    <w:p>
      <w:pPr>
        <w:spacing w:after="0" w:line="204" w:lineRule="exact"/>
        <w:rPr>
          <w:rFonts w:ascii="Times New Roman" w:cs="Times New Roman" w:eastAsia="Times New Roman" w:hAnsi="Times New Roman"/>
          <w:sz w:val="20"/>
          <w:szCs w:val="20"/>
          <w:color w:val="auto"/>
        </w:rPr>
      </w:pPr>
    </w:p>
    <w:p>
      <w:pPr>
        <w:jc w:val="both"/>
        <w:ind w:right="260" w:firstLine="720"/>
        <w:spacing w:after="0" w:line="266" w:lineRule="auto"/>
        <w:tabs>
          <w:tab w:leader="none" w:pos="10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and/or executed by such Attorney-in-Fact on behalf of the undersigned pursuant to this Limited Power of Attorney will be in such form and will contain such information and disclosure as such Attorney-in-Fact, in their discretion, deems necessary or desirable;</w:t>
      </w:r>
    </w:p>
    <w:p>
      <w:pPr>
        <w:spacing w:after="0" w:line="195" w:lineRule="exact"/>
        <w:rPr>
          <w:rFonts w:ascii="Times New Roman" w:cs="Times New Roman" w:eastAsia="Times New Roman" w:hAnsi="Times New Roman"/>
          <w:sz w:val="20"/>
          <w:szCs w:val="20"/>
          <w:color w:val="auto"/>
        </w:rPr>
      </w:pPr>
    </w:p>
    <w:p>
      <w:pPr>
        <w:ind w:right="20" w:firstLine="720"/>
        <w:spacing w:after="0" w:line="266" w:lineRule="auto"/>
        <w:tabs>
          <w:tab w:leader="none" w:pos="10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95" w:lineRule="exact"/>
        <w:rPr>
          <w:rFonts w:ascii="Times New Roman" w:cs="Times New Roman" w:eastAsia="Times New Roman" w:hAnsi="Times New Roman"/>
          <w:sz w:val="20"/>
          <w:szCs w:val="20"/>
          <w:color w:val="auto"/>
        </w:rPr>
      </w:pPr>
    </w:p>
    <w:p>
      <w:pPr>
        <w:jc w:val="both"/>
        <w:ind w:right="60" w:firstLine="720"/>
        <w:spacing w:after="0" w:line="282" w:lineRule="auto"/>
        <w:tabs>
          <w:tab w:leader="none" w:pos="10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does not relieve the undersigned from responsibility for compliance with the undersigned’s obligations under the Exchange Act, including without limitation the reporting requirements under Section 16 of the Exchange Act; and</w:t>
      </w:r>
    </w:p>
    <w:p>
      <w:pPr>
        <w:spacing w:after="0" w:line="179" w:lineRule="exact"/>
        <w:rPr>
          <w:rFonts w:ascii="Times New Roman" w:cs="Times New Roman" w:eastAsia="Times New Roman" w:hAnsi="Times New Roman"/>
          <w:sz w:val="20"/>
          <w:szCs w:val="20"/>
          <w:color w:val="auto"/>
        </w:rPr>
      </w:pPr>
    </w:p>
    <w:p>
      <w:pPr>
        <w:jc w:val="both"/>
        <w:ind w:right="80" w:firstLine="720"/>
        <w:spacing w:after="0" w:line="261" w:lineRule="auto"/>
        <w:tabs>
          <w:tab w:leader="none" w:pos="10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also hereby agrees that the Attorney-in-Fact shall not be liable for any error of judgment or for any act reasonably done or step reasonably taken or omitted in good faith, and that the undersigned agrees to indemnify, defend on a current basis, and hold harmless the Attorney-in-Fact from and against any and all claims, obligations, liabilities or causes of action asserted by any person relating to or arising out of, or as a consequence of, any such action or omission hereunder.</w:t>
      </w:r>
    </w:p>
    <w:p>
      <w:pPr>
        <w:spacing w:after="0" w:line="200"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 on behalf of the undersigned, shall lawfully do or cause to be done by virtue of this Limited Power of Attorney. This Limited Power of Attorney shall remain in full force and effect until revoked by the undersigned in a signed writing delivered to such Attorney-in-Fact.</w:t>
      </w:r>
    </w:p>
    <w:p>
      <w:pPr>
        <w:spacing w:after="0" w:line="205" w:lineRule="exact"/>
        <w:rPr>
          <w:sz w:val="20"/>
          <w:szCs w:val="20"/>
          <w:color w:val="auto"/>
        </w:rPr>
      </w:pPr>
    </w:p>
    <w:p>
      <w:pPr>
        <w:ind w:right="180" w:firstLine="720"/>
        <w:spacing w:after="0" w:line="282" w:lineRule="auto"/>
        <w:rPr>
          <w:sz w:val="20"/>
          <w:szCs w:val="20"/>
          <w:color w:val="auto"/>
        </w:rPr>
      </w:pPr>
      <w:r>
        <w:rPr>
          <w:rFonts w:ascii="Times New Roman" w:cs="Times New Roman" w:eastAsia="Times New Roman" w:hAnsi="Times New Roman"/>
          <w:sz w:val="20"/>
          <w:szCs w:val="20"/>
          <w:color w:val="auto"/>
        </w:rPr>
        <w:t>This Limited Power of Attorney may be filed with the United States Securities and Exchange Commission, any other federal, state or foreign securities regulators, and other entities as a confirming statement of the authority granted 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343535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color w:val="auto"/>
        </w:rPr>
        <w:t>IN WITNESS whereof this Limited Power of Attorney has been duly executed this 4</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February, 2025.</w:t>
      </w:r>
    </w:p>
    <w:p>
      <w:pPr>
        <w:spacing w:after="0" w:line="1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/s/ Sanjay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19050</wp:posOffset>
            </wp:positionV>
            <wp:extent cx="27730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Sanjay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476885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259"/>
      </w:cols>
      <w:pgMar w:left="1200" w:top="9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71464"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2025-02-05T06:07:22Z</dcterms:created>
  <dcterms:modified xsi:type="dcterms:W3CDTF">2025-02-05T06:07:22Z</dcterms:modified>
</cp:coreProperties>
</file>