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755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75551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Kessler David Aaron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2468 INDUSTRIAL ROW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Agrify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AGFY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11/28/2024</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57"/>
        <w:spacing w:after="0"/>
        <w:rPr>
          <w:sz w:val="20"/>
          <w:szCs w:val="20"/>
          <w:color w:val="auto"/>
        </w:rPr>
      </w:pPr>
      <w:r>
        <w:rPr>
          <w:rFonts w:ascii="Times New Roman" w:cs="Times New Roman" w:eastAsia="Times New Roman" w:hAnsi="Times New Roman"/>
          <w:sz w:val="17"/>
          <w:szCs w:val="17"/>
          <w:color w:val="0000FF"/>
        </w:rPr>
        <w:t>Chief Science Officer</w:t>
      </w:r>
    </w:p>
    <w:p>
      <w:pPr>
        <w:spacing w:after="0" w:line="313"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700" w:type="dxa"/>
            <w:vAlign w:val="bottom"/>
            <w:gridSpan w:val="8"/>
            <w:vMerge w:val="restart"/>
          </w:tcPr>
          <w:p>
            <w:pPr>
              <w:jc w:val="center"/>
              <w:ind w:right="34"/>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700" w:type="dxa"/>
            <w:vAlign w:val="bottom"/>
            <w:gridSpan w:val="8"/>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TROY</w:t>
            </w:r>
          </w:p>
        </w:tc>
        <w:tc>
          <w:tcPr>
            <w:tcW w:w="840" w:type="dxa"/>
            <w:vAlign w:val="bottom"/>
          </w:tcPr>
          <w:p>
            <w:pPr>
              <w:ind w:left="640"/>
              <w:spacing w:after="0"/>
              <w:rPr>
                <w:sz w:val="20"/>
                <w:szCs w:val="20"/>
                <w:color w:val="auto"/>
              </w:rPr>
            </w:pPr>
            <w:r>
              <w:rPr>
                <w:rFonts w:ascii="Times New Roman" w:cs="Times New Roman" w:eastAsia="Times New Roman" w:hAnsi="Times New Roman"/>
                <w:sz w:val="17"/>
                <w:szCs w:val="17"/>
                <w:color w:val="0000FF"/>
                <w:w w:val="86"/>
              </w:rPr>
              <w:t>MI</w:t>
            </w:r>
          </w:p>
        </w:tc>
        <w:tc>
          <w:tcPr>
            <w:tcW w:w="98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48084</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86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11/28/2024</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13,597</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28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13,597</w:t>
            </w: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2"/>
          </w:tcPr>
          <w:p>
            <w:pPr>
              <w:jc w:val="center"/>
              <w:ind w:left="473"/>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13,597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980" w:type="dxa"/>
            <w:vAlign w:val="bottom"/>
          </w:tcPr>
          <w:p>
            <w:pPr>
              <w:ind w:left="200"/>
              <w:spacing w:after="0" w:line="142" w:lineRule="exact"/>
              <w:rPr>
                <w:sz w:val="20"/>
                <w:szCs w:val="20"/>
                <w:color w:val="auto"/>
              </w:rPr>
            </w:pPr>
            <w:r>
              <w:rPr>
                <w:rFonts w:ascii="Times New Roman" w:cs="Times New Roman" w:eastAsia="Times New Roman" w:hAnsi="Times New Roman"/>
                <w:sz w:val="13"/>
                <w:szCs w:val="13"/>
                <w:color w:val="0000FF"/>
              </w:rPr>
              <w:t>11/28/2024</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60"/>
              <w:spacing w:after="0" w:line="142" w:lineRule="exact"/>
              <w:rPr>
                <w:sz w:val="20"/>
                <w:szCs w:val="20"/>
                <w:color w:val="auto"/>
              </w:rPr>
            </w:pPr>
            <w:r>
              <w:rPr>
                <w:rFonts w:ascii="Times New Roman" w:cs="Times New Roman" w:eastAsia="Times New Roman" w:hAnsi="Times New Roman"/>
                <w:sz w:val="13"/>
                <w:szCs w:val="13"/>
                <w:color w:val="0000FF"/>
              </w:rPr>
              <w:t>13,597</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2"/>
                <w:szCs w:val="12"/>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ind w:left="36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gridSpan w:val="2"/>
            <w:vMerge w:val="continue"/>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-2028825</wp:posOffset>
            </wp:positionV>
            <wp:extent cx="29210" cy="2033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339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the issuer's common stock were issued to the reporting person upon the vesting of restricted stock units on November 28, 2024.</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common stock of the issuer.</w:t>
      </w:r>
    </w:p>
    <w:p>
      <w:pPr>
        <w:spacing w:after="0" w:line="44" w:lineRule="exact"/>
        <w:rPr>
          <w:rFonts w:ascii="Times New Roman" w:cs="Times New Roman" w:eastAsia="Times New Roman" w:hAnsi="Times New Roman"/>
          <w:sz w:val="13"/>
          <w:szCs w:val="13"/>
          <w:color w:val="008000"/>
        </w:rPr>
      </w:pPr>
    </w:p>
    <w:p>
      <w:pPr>
        <w:ind w:left="40" w:right="1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28, 2023, the reporting person was granted 13,597 restricted stock units under the Agrify Corporation 2022 Omnibus Equity Incentive Plan. All of the restricted stock units vested on November 28, 2024.</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Lindsey Ford, attorney-in-</w:t>
            </w:r>
          </w:p>
        </w:tc>
        <w:tc>
          <w:tcPr>
            <w:tcW w:w="2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12/02/2024</w:t>
            </w:r>
          </w:p>
        </w:tc>
        <w:tc>
          <w:tcPr>
            <w:tcW w:w="0" w:type="dxa"/>
            <w:vAlign w:val="bottom"/>
          </w:tcPr>
          <w:p>
            <w:pPr>
              <w:spacing w:after="0"/>
              <w:rPr>
                <w:sz w:val="1"/>
                <w:szCs w:val="1"/>
                <w:color w:val="auto"/>
              </w:rPr>
            </w:pPr>
          </w:p>
        </w:tc>
      </w:tr>
      <w:tr>
        <w:trPr>
          <w:trHeight w:val="88"/>
        </w:trPr>
        <w:tc>
          <w:tcPr>
            <w:tcW w:w="26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3"/>
              </w:rPr>
              <w:t>fact</w:t>
            </w:r>
          </w:p>
        </w:tc>
        <w:tc>
          <w:tcPr>
            <w:tcW w:w="194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6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1459" TargetMode="External"/><Relationship Id="rId14"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2024-12-02T16:43:33Z</dcterms:created>
  <dcterms:modified xsi:type="dcterms:W3CDTF">2024-12-02T16:43:33Z</dcterms:modified>
</cp:coreProperties>
</file>