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53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53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December 31, 2024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14"/>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53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39"/>
        </w:trPr>
        <w:tc>
          <w:tcPr>
            <w:tcW w:w="316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240" w:type="dxa"/>
            <w:vAlign w:val="bottom"/>
            <w:gridSpan w:val="3"/>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100" w:type="dxa"/>
            <w:vAlign w:val="bottom"/>
          </w:tcPr>
          <w:p>
            <w:pPr>
              <w:spacing w:after="0"/>
              <w:rPr>
                <w:sz w:val="24"/>
                <w:szCs w:val="24"/>
                <w:color w:val="auto"/>
              </w:rPr>
            </w:pP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3160" w:type="dxa"/>
            <w:vAlign w:val="bottom"/>
            <w:tcBorders>
              <w:top w:val="single" w:sz="8" w:color="auto"/>
            </w:tcBorders>
          </w:tcPr>
          <w:p>
            <w:pPr>
              <w:jc w:val="center"/>
              <w:ind w:left="9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incorporation)</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60" w:type="dxa"/>
            <w:vAlign w:val="bottom"/>
          </w:tcPr>
          <w:p>
            <w:pPr>
              <w:spacing w:after="0"/>
              <w:rPr>
                <w:sz w:val="24"/>
                <w:szCs w:val="24"/>
                <w:color w:val="auto"/>
              </w:rPr>
            </w:pPr>
          </w:p>
        </w:tc>
        <w:tc>
          <w:tcPr>
            <w:tcW w:w="5340" w:type="dxa"/>
            <w:vAlign w:val="bottom"/>
            <w:gridSpan w:val="4"/>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2468 Industrial Row Dr.</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45"/>
        </w:trPr>
        <w:tc>
          <w:tcPr>
            <w:tcW w:w="3160" w:type="dxa"/>
            <w:vAlign w:val="bottom"/>
          </w:tcPr>
          <w:p>
            <w:pPr>
              <w:spacing w:after="0"/>
              <w:rPr>
                <w:sz w:val="21"/>
                <w:szCs w:val="21"/>
                <w:color w:val="auto"/>
              </w:rPr>
            </w:pPr>
          </w:p>
        </w:tc>
        <w:tc>
          <w:tcPr>
            <w:tcW w:w="5340" w:type="dxa"/>
            <w:vAlign w:val="bottom"/>
            <w:gridSpan w:val="4"/>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Troy, MI</w:t>
            </w:r>
          </w:p>
        </w:tc>
        <w:tc>
          <w:tcPr>
            <w:tcW w:w="274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8500" w:type="dxa"/>
            <w:vAlign w:val="bottom"/>
            <w:tcBorders>
              <w:top w:val="single" w:sz="8" w:color="auto"/>
            </w:tcBorders>
            <w:gridSpan w:val="5"/>
          </w:tcPr>
          <w:p>
            <w:pPr>
              <w:jc w:val="center"/>
              <w:ind w:lef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AGFY</w:t>
            </w:r>
          </w:p>
        </w:tc>
        <w:tc>
          <w:tcPr>
            <w:tcW w:w="60" w:type="dxa"/>
            <w:vAlign w:val="bottom"/>
            <w:tcBorders>
              <w:top w:val="single" w:sz="8" w:color="CCEEFF"/>
            </w:tcBorders>
            <w:shd w:val="clear" w:color="auto" w:fill="CCEEFF"/>
          </w:tcPr>
          <w:p>
            <w:pPr>
              <w:spacing w:after="0"/>
              <w:rPr>
                <w:sz w:val="18"/>
                <w:szCs w:val="18"/>
                <w:color w:val="auto"/>
              </w:rPr>
            </w:pPr>
          </w:p>
        </w:tc>
        <w:tc>
          <w:tcPr>
            <w:tcW w:w="4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previously reported, on December 31, 2024 (the “Effective Date”), Agrify Corporation sold certain assets relating to its Vertical Farming Unit business (the “Asset Sale”) to CP Acquisitions, LLC (“CP”). In connection with the Asset Sale, David Kessler ceased serving as the Company’s Chief Science Officer, Executive Vice President and General Manager of Cultivation, effective as of the Effective Date.</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January 7, 2025</w:t>
      </w:r>
      <w:r>
        <w:rPr>
          <w:sz w:val="20"/>
          <w:szCs w:val="20"/>
          <w:color w:val="auto"/>
        </w:rPr>
        <w:tab/>
      </w:r>
      <w:r>
        <w:rPr>
          <w:rFonts w:ascii="Times New Roman" w:cs="Times New Roman" w:eastAsia="Times New Roman" w:hAnsi="Times New Roman"/>
          <w:sz w:val="18"/>
          <w:szCs w:val="18"/>
          <w:color w:val="auto"/>
        </w:rPr>
        <w:t>By: /s/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2025-01-07T15:39:21Z</dcterms:created>
  <dcterms:modified xsi:type="dcterms:W3CDTF">2025-01-07T15:39:21Z</dcterms:modified>
</cp:coreProperties>
</file>