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19,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 in Registrant’s Certifying Accountant.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June 20, 2024 after an evaluation process, the Audit Committee (the “Audit Committee”) of the Board of Directors of Agrify Corporation (the “Company”) dismissed Marcum LLP as the Company’s independent registered public accounting firm and appointed MATSUURA (“Matsuura”) as the Company’s independent registered public accounting firm for the fiscal year ending December 31, 2024, in each case effective as of June 25,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2024, the audit practice of Matsuura was combined in a transaction pursuant to which Matsuura merged its operations with GuzmanGray, a professional corporation (“GuzmanGray”). On July 19, 2024 (the “Effective Date”), Matsuura resigned as auditors of the Company and the Audit Committee appointed GuzmanGray as its independent registered public accounting firm effective as of the Effective Date. The Audit Committee also approved the assumption by GuzmanGray of the engagement agreement originally entered into between the Company and Matsuura on June 24,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interim period from June 25, 2024 through the Effective Date, there have been no: (i) “disagreements” (as that term is defined in Item 304(a)(1)</w:t>
      </w:r>
    </w:p>
    <w:p>
      <w:pPr>
        <w:spacing w:after="0" w:line="27" w:lineRule="exact"/>
        <w:rPr>
          <w:sz w:val="20"/>
          <w:szCs w:val="20"/>
          <w:color w:val="auto"/>
        </w:rPr>
      </w:pPr>
    </w:p>
    <w:p>
      <w:pPr>
        <w:jc w:val="both"/>
        <w:ind w:firstLine="8"/>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the related instructions) with Matsuura on any matter of accounting principles or practices, financial statement disclosure, or auditing scope or procedure, which disagreement, if not resolved to the satisfaction of Matsuura, would have caused them to make reference thereto in their report on the financial statements or (ii) “reportable events” (as that term is defined in Item 304(a)(1)(v) of Regulation S-K).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Matsuura with a copy of this Current Report on Form 8-K prior to its filing with the Securities and Exchange Commission and requested that Matsuura furnish the Company with a letter addressed to the Securities and Exchange Commission stating whether it agrees with above statements and, if it does not agree, the respects in which it does not agree. A copy of Matsuura’s letter stating their agreement with such statements, dated July 19, 2024, is filed as Exhibit 16.1 to this Current Report on Form 8-K, and is incorporated by reference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and through the Effective Date, the Company did not consult GuzmanGray with respect to the application of accounting principles to a specified transaction, either completed or proposed, or the type of audit opinion that might be rendered on the Company’s consolidated financial statements, or any other matters or reportable events as defined in Item 304(a)(2)(i) and (ii)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MATSUURA regarding change in certifying accountant</w:t>
      </w:r>
    </w:p>
    <w:p>
      <w:pPr>
        <w:spacing w:after="0" w:line="27" w:lineRule="exact"/>
        <w:rPr>
          <w:sz w:val="20"/>
          <w:szCs w:val="20"/>
          <w:color w:val="auto"/>
        </w:rPr>
      </w:pPr>
    </w:p>
    <w:p>
      <w:pPr>
        <w:ind w:left="5580" w:right="428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22,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71450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the former independent registered public accounting firm for Agrify Corporation (the “Company”). We have read the Company’s disclosure set forth in Item 4.01 “Changes in Registrant’s Certifying Accountant” of the Company’s Current Report on Form 8-K dated July 19, 2024 (the “Current Report”) and are in agreement with the disclosure in the Current Report, insofar as it pertains to our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Matsuura</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2024-07-22T15:29:03Z</dcterms:created>
  <dcterms:modified xsi:type="dcterms:W3CDTF">2024-07-22T15:29:03Z</dcterms:modified>
</cp:coreProperties>
</file>